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7201" w:rsidRDefault="00F17201" w:rsidP="00F17201">
      <w:pPr>
        <w:spacing w:after="0" w:line="240" w:lineRule="auto"/>
        <w:jc w:val="center"/>
        <w:rPr>
          <w:rFonts w:ascii="Franklin Gothic Demi" w:eastAsia="Times New Roman" w:hAnsi="Franklin Gothic Demi" w:cs="Times New Roman"/>
          <w:sz w:val="28"/>
          <w:szCs w:val="28"/>
        </w:rPr>
      </w:pP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r>
        <w:rPr>
          <w:noProof/>
        </w:rPr>
        <mc:AlternateContent>
          <mc:Choice Requires="wps">
            <w:drawing>
              <wp:anchor distT="0" distB="0" distL="114300" distR="114300" simplePos="0" relativeHeight="251664384" behindDoc="0" locked="0" layoutInCell="1" allowOverlap="1">
                <wp:simplePos x="0" y="0"/>
                <wp:positionH relativeFrom="column">
                  <wp:posOffset>-180975</wp:posOffset>
                </wp:positionH>
                <wp:positionV relativeFrom="paragraph">
                  <wp:posOffset>35560</wp:posOffset>
                </wp:positionV>
                <wp:extent cx="6038850" cy="1619250"/>
                <wp:effectExtent l="0" t="0" r="19050" b="1905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231551" w:rsidP="00231551">
                            <w:pPr>
                              <w:jc w:val="center"/>
                              <w:rPr>
                                <w:rFonts w:ascii="Copperplate Gothic Bold" w:hAnsi="Copperplate Gothic Bold"/>
                                <w:sz w:val="32"/>
                              </w:rPr>
                            </w:pPr>
                            <w:r>
                              <w:rPr>
                                <w:rFonts w:ascii="Copperplate Gothic Bold" w:hAnsi="Copperplate Gothic Bold"/>
                                <w:sz w:val="32"/>
                              </w:rPr>
                              <w:t>Summar-201</w:t>
                            </w:r>
                            <w:r w:rsidR="002624E5">
                              <w:rPr>
                                <w:rFonts w:ascii="Copperplate Gothic Bold" w:hAnsi="Copperplate Gothic Bold"/>
                                <w:sz w:val="32"/>
                              </w:rPr>
                              <w:t>4</w:t>
                            </w:r>
                            <w:bookmarkStart w:id="0" w:name="_GoBack"/>
                            <w:bookmarkEnd w:id="0"/>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" fillcolor="window" strokecolor="#4f81bd" strokeweight="2pt">
                <v:textbox>
                  <w:txbxContent>
                    <w:p w:rsidR="00231551" w:rsidRDefault="00231551" w:rsidP="00231551">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231551" w:rsidRPr="00C03376" w:rsidRDefault="00231551" w:rsidP="00231551">
                      <w:pPr>
                        <w:jc w:val="center"/>
                        <w:rPr>
                          <w:rFonts w:ascii="Copperplate Gothic Bold" w:hAnsi="Copperplate Gothic Bold"/>
                          <w:sz w:val="32"/>
                        </w:rPr>
                      </w:pPr>
                      <w:r>
                        <w:rPr>
                          <w:rFonts w:ascii="Copperplate Gothic Bold" w:hAnsi="Copperplate Gothic Bold"/>
                          <w:sz w:val="32"/>
                        </w:rPr>
                        <w:t>Summar-201</w:t>
                      </w:r>
                      <w:r w:rsidR="002624E5">
                        <w:rPr>
                          <w:rFonts w:ascii="Copperplate Gothic Bold" w:hAnsi="Copperplate Gothic Bold"/>
                          <w:sz w:val="32"/>
                        </w:rPr>
                        <w:t>4</w:t>
                      </w:r>
                      <w:bookmarkStart w:id="1" w:name="_GoBack"/>
                      <w:bookmarkEnd w:id="1"/>
                    </w:p>
                  </w:txbxContent>
                </v:textbox>
              </v:shape>
            </w:pict>
          </mc:Fallback>
        </mc:AlternateContent>
      </w:r>
    </w:p>
    <w:p w:rsidR="00231551" w:rsidRDefault="00231551" w:rsidP="00231551">
      <w:pPr>
        <w:rPr>
          <w:rFonts w:ascii="Book Antiqua" w:hAnsi="Book Antiqua" w:cs="Times New Roman"/>
          <w:b/>
        </w:rPr>
      </w:pPr>
    </w:p>
    <w:p w:rsidR="00231551" w:rsidRDefault="00231551" w:rsidP="00231551">
      <w:pPr>
        <w:rPr>
          <w:rFonts w:ascii="Book Antiqua" w:hAnsi="Book Antiqua" w:cs="Times New Roman"/>
          <w:b/>
        </w:rPr>
      </w:pPr>
    </w:p>
    <w:p w:rsidR="00231551" w:rsidRDefault="00231551" w:rsidP="00231551">
      <w:pPr>
        <w:rPr>
          <w:vanish/>
          <w:lang w:eastAsia="zh-CN"/>
        </w:rPr>
      </w:pPr>
      <w:r>
        <w:rPr>
          <w:noProof/>
        </w:rPr>
        <mc:AlternateContent>
          <mc:Choice Requires="wps">
            <w:drawing>
              <wp:anchor distT="0" distB="0" distL="114300" distR="114300" simplePos="0" relativeHeight="251659264" behindDoc="0" locked="0" layoutInCell="1" allowOverlap="1">
                <wp:simplePos x="0" y="0"/>
                <wp:positionH relativeFrom="column">
                  <wp:posOffset>-180975</wp:posOffset>
                </wp:positionH>
                <wp:positionV relativeFrom="paragraph">
                  <wp:posOffset>1240155</wp:posOffset>
                </wp:positionV>
                <wp:extent cx="2895600" cy="1619250"/>
                <wp:effectExtent l="0" t="0" r="19050" b="19050"/>
                <wp:wrapNone/>
                <wp:docPr id="307" name="Text Box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07" o:spid="_x0000_s1027" type="#_x0000_t202" style="position:absolute;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" fillcolor="window" strokecolor="#4f81bd" strokeweight="2pt">
                <v:textbox>
                  <w:txbxContent>
                    <w:p w:rsidR="00231551" w:rsidRDefault="00231551" w:rsidP="00231551">
                      <w:pPr>
                        <w:jc w:val="center"/>
                      </w:pPr>
                      <w:r>
                        <w:rPr>
                          <w:rFonts w:ascii="Berlin Sans FB Demi" w:hAnsi="Berlin Sans FB Demi"/>
                          <w:sz w:val="28"/>
                        </w:rPr>
                        <w:t>Specialization</w:t>
                      </w:r>
                      <w:r>
                        <w:rPr>
                          <w:rFonts w:ascii="Berlin Sans FB Demi" w:hAnsi="Berlin Sans FB Demi"/>
                          <w:sz w:val="28"/>
                        </w:rPr>
                        <w:tab/>
                      </w: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2962275</wp:posOffset>
                </wp:positionH>
                <wp:positionV relativeFrom="paragraph">
                  <wp:posOffset>1240155</wp:posOffset>
                </wp:positionV>
                <wp:extent cx="289560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417260">
                              <w:rPr>
                                <w:rFonts w:ascii="Algerian" w:hAnsi="Algerian"/>
                                <w:sz w:val="32"/>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" fillcolor="window" strokecolor="#4f81bd" strokeweight="2pt">
                <v:textbox>
                  <w:txbxContent>
                    <w:p w:rsidR="00231551" w:rsidRDefault="00231551" w:rsidP="00231551">
                      <w:pPr>
                        <w:jc w:val="center"/>
                        <w:rPr>
                          <w:rFonts w:ascii="Berlin Sans FB Demi" w:hAnsi="Berlin Sans FB Demi"/>
                        </w:rPr>
                      </w:pPr>
                      <w:r>
                        <w:rPr>
                          <w:rFonts w:ascii="Berlin Sans FB Demi" w:hAnsi="Berlin Sans FB Demi"/>
                        </w:rPr>
                        <w:t>Course Code</w:t>
                      </w:r>
                    </w:p>
                    <w:p w:rsidR="00231551" w:rsidRPr="0064080D" w:rsidRDefault="00231551" w:rsidP="00231551">
                      <w:pPr>
                        <w:jc w:val="center"/>
                        <w:rPr>
                          <w:rFonts w:ascii="Algerian" w:hAnsi="Algerian"/>
                          <w:sz w:val="32"/>
                        </w:rPr>
                      </w:pPr>
                      <w:r w:rsidRPr="0064080D">
                        <w:rPr>
                          <w:rFonts w:ascii="Algerian" w:hAnsi="Algerian"/>
                          <w:sz w:val="32"/>
                        </w:rPr>
                        <w:t>S</w:t>
                      </w:r>
                      <w:r>
                        <w:rPr>
                          <w:rFonts w:ascii="Algerian" w:hAnsi="Algerian"/>
                          <w:sz w:val="32"/>
                        </w:rPr>
                        <w:t>p</w:t>
                      </w:r>
                      <w:r w:rsidRPr="0064080D">
                        <w:rPr>
                          <w:rFonts w:ascii="Algerian" w:hAnsi="Algerian"/>
                          <w:sz w:val="32"/>
                        </w:rPr>
                        <w:t>-</w:t>
                      </w:r>
                      <w:r>
                        <w:rPr>
                          <w:rFonts w:ascii="Algerian" w:hAnsi="Algerian"/>
                          <w:sz w:val="32"/>
                        </w:rPr>
                        <w:t>61</w:t>
                      </w:r>
                      <w:r w:rsidR="00417260">
                        <w:rPr>
                          <w:rFonts w:ascii="Algerian" w:hAnsi="Algerian"/>
                          <w:sz w:val="32"/>
                        </w:rPr>
                        <w:t>1</w:t>
                      </w:r>
                    </w:p>
                  </w:txbxContent>
                </v:textbox>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-180975</wp:posOffset>
                </wp:positionH>
                <wp:positionV relativeFrom="paragraph">
                  <wp:posOffset>3107055</wp:posOffset>
                </wp:positionV>
                <wp:extent cx="603885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417260" w:rsidP="00231551">
                            <w:pPr>
                              <w:jc w:val="center"/>
                              <w:rPr>
                                <w:rFonts w:ascii="Copperplate Gothic Bold" w:hAnsi="Copperplate Gothic Bold"/>
                                <w:sz w:val="44"/>
                              </w:rPr>
                            </w:pPr>
                            <w:r>
                              <w:rPr>
                                <w:rFonts w:ascii="Copperplate Gothic Bold" w:hAnsi="Copperplate Gothic Bold"/>
                                <w:sz w:val="44"/>
                              </w:rPr>
                              <w:t xml:space="preserve">Forensic accounting </w:t>
                            </w:r>
                          </w:p>
                          <w:p w:rsidR="00AF2991" w:rsidRPr="00905C83" w:rsidRDefault="00AF2991" w:rsidP="00231551">
                            <w:pPr>
                              <w:jc w:val="center"/>
                              <w:rPr>
                                <w:rFonts w:ascii="Copperplate Gothic Bold" w:hAnsi="Copperplate Gothic Bold"/>
                                <w:sz w:val="56"/>
                              </w:rPr>
                            </w:pPr>
                            <w:r>
                              <w:rPr>
                                <w:rFonts w:ascii="Copperplate Gothic Bold" w:hAnsi="Copperplate Gothic Bold"/>
                                <w:sz w:val="44"/>
                              </w:rPr>
                              <w:t xml:space="preserve">Solution </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" fillcolor="window" strokecolor="#4f81bd" strokeweight="2pt">
                <v:textbox>
                  <w:txbxContent>
                    <w:p w:rsidR="00231551" w:rsidRDefault="00417260" w:rsidP="00231551">
                      <w:pPr>
                        <w:jc w:val="center"/>
                        <w:rPr>
                          <w:rFonts w:ascii="Copperplate Gothic Bold" w:hAnsi="Copperplate Gothic Bold"/>
                          <w:sz w:val="44"/>
                        </w:rPr>
                      </w:pPr>
                      <w:r>
                        <w:rPr>
                          <w:rFonts w:ascii="Copperplate Gothic Bold" w:hAnsi="Copperplate Gothic Bold"/>
                          <w:sz w:val="44"/>
                        </w:rPr>
                        <w:t xml:space="preserve">Forensic accounting </w:t>
                      </w:r>
                    </w:p>
                    <w:p w:rsidR="00AF2991" w:rsidRPr="00905C83" w:rsidRDefault="00AF2991" w:rsidP="00231551">
                      <w:pPr>
                        <w:jc w:val="center"/>
                        <w:rPr>
                          <w:rFonts w:ascii="Copperplate Gothic Bold" w:hAnsi="Copperplate Gothic Bold"/>
                          <w:sz w:val="56"/>
                        </w:rPr>
                      </w:pPr>
                      <w:r>
                        <w:rPr>
                          <w:rFonts w:ascii="Copperplate Gothic Bold" w:hAnsi="Copperplate Gothic Bold"/>
                          <w:sz w:val="44"/>
                        </w:rPr>
                        <w:t xml:space="preserve">Solution </w:t>
                      </w:r>
                      <w:bookmarkStart w:id="1" w:name="_GoBack"/>
                      <w:bookmarkEnd w:id="1"/>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-180975</wp:posOffset>
                </wp:positionH>
                <wp:positionV relativeFrom="paragraph">
                  <wp:posOffset>4869180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30" type="#_x0000_t202" style="position:absolute;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" fillcolor="window" strokecolor="#4f81bd" strokeweight="2pt">
                <v:textbox>
                  <w:txbxContent>
                    <w:p w:rsidR="00231551" w:rsidRPr="00C03376" w:rsidRDefault="00231551" w:rsidP="00231551">
                      <w:pPr>
                        <w:rPr>
                          <w:rFonts w:ascii="Arial" w:hAnsi="Arial" w:cs="Arial"/>
                          <w:b/>
                          <w:sz w:val="18"/>
                        </w:rPr>
                      </w:pPr>
                      <w:r w:rsidRPr="00C03376">
                        <w:rPr>
                          <w:rFonts w:ascii="Arial" w:hAnsi="Arial" w:cs="Arial"/>
                          <w:b/>
                          <w:sz w:val="18"/>
                        </w:rPr>
                        <w:t>Time allowed</w:t>
                      </w:r>
                    </w:p>
                    <w:p w:rsidR="00231551" w:rsidRPr="00C03376" w:rsidRDefault="00231551" w:rsidP="00231551">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231551" w:rsidRPr="00C03376" w:rsidRDefault="00231551" w:rsidP="00231551">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231551" w:rsidRPr="00905C83" w:rsidRDefault="00231551" w:rsidP="00231551">
                      <w:pPr>
                        <w:rPr>
                          <w:rFonts w:ascii="Arial" w:hAnsi="Arial" w:cs="Arial"/>
                        </w:rPr>
                      </w:pPr>
                    </w:p>
                  </w:txbxContent>
                </v:textbox>
              </v:shape>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2962275</wp:posOffset>
                </wp:positionH>
                <wp:positionV relativeFrom="paragraph">
                  <wp:posOffset>4878705</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rgbClr val="4F81BD"/>
                          </a:solidFill>
                          <a:prstDash val="solid"/>
                          <a:headEnd/>
                          <a:tailEnd/>
                        </a:ln>
                        <a:effectLst/>
                      </wps:spPr>
                      <wps:txb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1D3468" w:rsidRPr="00CF4E16" w:rsidRDefault="00CF4E16"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Attempt any five questions. All questions carry equal marks.</w:t>
                            </w:r>
                          </w:p>
                          <w:p w:rsidR="00231551" w:rsidRPr="00CF4E16" w:rsidRDefault="00231551"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 xml:space="preserve">Answers are expected to </w:t>
                            </w:r>
                            <w:r w:rsidR="00392974">
                              <w:rPr>
                                <w:rFonts w:ascii="Arial" w:hAnsi="Arial" w:cs="Arial"/>
                                <w:sz w:val="18"/>
                              </w:rPr>
                              <w:t>b</w:t>
                            </w:r>
                            <w:r w:rsidRPr="00CF4E16">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jc w:val="both"/>
                              <w:rPr>
                                <w:rFonts w:ascii="Arial" w:hAnsi="Arial" w:cs="Arial"/>
                                <w:sz w:val="24"/>
                              </w:rPr>
                            </w:pPr>
                            <w:r w:rsidRPr="00CF4E16">
                              <w:rPr>
                                <w:rFonts w:ascii="Arial" w:hAnsi="Arial" w:cs="Arial"/>
                                <w:color w:val="000000"/>
                                <w:sz w:val="18"/>
                              </w:rPr>
                              <w:t>Neatness and style will be taken into account in marking the papers.</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id="Text Box 1" o:spid="_x0000_s1031" type="#_x0000_t202" style="position:absolute;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" fillcolor="window" strokecolor="#4f81bd" strokeweight="2pt">
                <v:textbox>
                  <w:txbxContent>
                    <w:p w:rsidR="00231551" w:rsidRDefault="00231551" w:rsidP="00231551">
                      <w:pPr>
                        <w:autoSpaceDE w:val="0"/>
                        <w:autoSpaceDN w:val="0"/>
                        <w:adjustRightInd w:val="0"/>
                        <w:jc w:val="both"/>
                        <w:rPr>
                          <w:rFonts w:ascii="Arial" w:hAnsi="Arial" w:cs="Arial"/>
                          <w:b/>
                          <w:bCs/>
                          <w:sz w:val="18"/>
                        </w:rPr>
                      </w:pPr>
                      <w:r w:rsidRPr="00C03376">
                        <w:rPr>
                          <w:rFonts w:ascii="Arial" w:hAnsi="Arial" w:cs="Arial"/>
                          <w:b/>
                          <w:bCs/>
                          <w:sz w:val="18"/>
                        </w:rPr>
                        <w:t>Notes:</w:t>
                      </w:r>
                    </w:p>
                    <w:p w:rsidR="001D3468" w:rsidRPr="00CF4E16" w:rsidRDefault="00CF4E16"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Attempt any five questions. All questions carry equal marks.</w:t>
                      </w:r>
                    </w:p>
                    <w:p w:rsidR="00231551" w:rsidRPr="00CF4E16" w:rsidRDefault="00231551" w:rsidP="00CF4E16">
                      <w:pPr>
                        <w:pStyle w:val="ListParagraph"/>
                        <w:numPr>
                          <w:ilvl w:val="0"/>
                          <w:numId w:val="5"/>
                        </w:numPr>
                        <w:autoSpaceDE w:val="0"/>
                        <w:autoSpaceDN w:val="0"/>
                        <w:adjustRightInd w:val="0"/>
                        <w:spacing w:after="0" w:line="240" w:lineRule="auto"/>
                        <w:jc w:val="both"/>
                        <w:rPr>
                          <w:rFonts w:ascii="Arial" w:hAnsi="Arial" w:cs="Arial"/>
                          <w:sz w:val="18"/>
                        </w:rPr>
                      </w:pPr>
                      <w:r w:rsidRPr="00CF4E16">
                        <w:rPr>
                          <w:rFonts w:ascii="Arial" w:hAnsi="Arial" w:cs="Arial"/>
                          <w:sz w:val="18"/>
                        </w:rPr>
                        <w:t xml:space="preserve">Answers are expected to </w:t>
                      </w:r>
                      <w:r w:rsidR="00392974">
                        <w:rPr>
                          <w:rFonts w:ascii="Arial" w:hAnsi="Arial" w:cs="Arial"/>
                          <w:sz w:val="18"/>
                        </w:rPr>
                        <w:t>b</w:t>
                      </w:r>
                      <w:r w:rsidRPr="00CF4E16">
                        <w:rPr>
                          <w:rFonts w:ascii="Arial" w:hAnsi="Arial" w:cs="Arial"/>
                          <w:sz w:val="18"/>
                        </w:rPr>
                        <w:t xml:space="preserve">e precise, to the point and well written. </w:t>
                      </w:r>
                    </w:p>
                    <w:p w:rsidR="001D3468" w:rsidRDefault="001D3468" w:rsidP="001D3468">
                      <w:pPr>
                        <w:autoSpaceDE w:val="0"/>
                        <w:autoSpaceDN w:val="0"/>
                        <w:adjustRightInd w:val="0"/>
                        <w:spacing w:after="0" w:line="240" w:lineRule="auto"/>
                        <w:jc w:val="both"/>
                        <w:rPr>
                          <w:rFonts w:ascii="Arial" w:hAnsi="Arial" w:cs="Arial"/>
                          <w:sz w:val="18"/>
                        </w:rPr>
                      </w:pPr>
                    </w:p>
                    <w:p w:rsidR="00231551" w:rsidRPr="00CF4E16" w:rsidRDefault="00231551" w:rsidP="00CF4E16">
                      <w:pPr>
                        <w:pStyle w:val="ListParagraph"/>
                        <w:numPr>
                          <w:ilvl w:val="0"/>
                          <w:numId w:val="5"/>
                        </w:numPr>
                        <w:jc w:val="both"/>
                        <w:rPr>
                          <w:rFonts w:ascii="Arial" w:hAnsi="Arial" w:cs="Arial"/>
                          <w:sz w:val="24"/>
                        </w:rPr>
                      </w:pPr>
                      <w:r w:rsidRPr="00CF4E16">
                        <w:rPr>
                          <w:rFonts w:ascii="Arial" w:hAnsi="Arial" w:cs="Arial"/>
                          <w:color w:val="000000"/>
                          <w:sz w:val="18"/>
                        </w:rPr>
                        <w:t>Neatness and style will be taken into account in marking the papers.</w:t>
                      </w:r>
                    </w:p>
                  </w:txbxContent>
                </v:textbox>
              </v:shape>
            </w:pict>
          </mc:Fallback>
        </mc:AlternateContent>
      </w:r>
      <w:r w:rsidRPr="006C3929">
        <w:rPr>
          <w:rFonts w:ascii="Book Antiqua" w:hAnsi="Book Antiqua" w:cs="Times New Roman"/>
          <w:b/>
          <w:shd w:val="clear" w:color="auto" w:fill="000000"/>
        </w:rPr>
        <w:br w:type="page"/>
      </w:r>
    </w:p>
    <w:p w:rsidR="00FD78D3" w:rsidRDefault="00FD78D3" w:rsidP="00F17201">
      <w:pPr>
        <w:spacing w:after="0" w:line="240" w:lineRule="auto"/>
        <w:jc w:val="center"/>
        <w:rPr>
          <w:rFonts w:ascii="Franklin Gothic Demi" w:eastAsia="Times New Roman" w:hAnsi="Franklin Gothic Demi" w:cs="Times New Roman"/>
          <w:sz w:val="28"/>
          <w:szCs w:val="28"/>
        </w:rPr>
      </w:pPr>
    </w:p>
    <w:p w:rsidR="00231551" w:rsidRPr="00231551" w:rsidRDefault="00563CDB"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B6284D" w:rsidRPr="00231551">
        <w:rPr>
          <w:rFonts w:ascii="Book Antiqua" w:eastAsia="Times New Roman" w:hAnsi="Book Antiqua" w:cs="Times New Roman"/>
          <w:b/>
          <w:sz w:val="24"/>
          <w:szCs w:val="24"/>
          <w:u w:val="single"/>
        </w:rPr>
        <w:t>uestion No 1</w:t>
      </w:r>
      <w:r w:rsidR="004A159A" w:rsidRPr="00231551">
        <w:rPr>
          <w:rFonts w:ascii="Book Antiqua" w:eastAsia="Times New Roman" w:hAnsi="Book Antiqua" w:cs="Times New Roman"/>
          <w:b/>
          <w:sz w:val="24"/>
          <w:szCs w:val="24"/>
          <w:u w:val="single"/>
        </w:rPr>
        <w:t xml:space="preserve">:- </w:t>
      </w:r>
    </w:p>
    <w:p w:rsidR="008624A8" w:rsidRDefault="00417260" w:rsidP="0068476C">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How would you distinguish forensic accounting, fraud auditing, and investigative auditing from financial auditing?</w:t>
      </w:r>
      <w:r w:rsidRPr="00417260">
        <w:rPr>
          <w:rFonts w:ascii="Book Antiqua" w:eastAsia="Times New Roman" w:hAnsi="Book Antiqua" w:cs="Times New Roman"/>
          <w:sz w:val="24"/>
          <w:szCs w:val="24"/>
        </w:rPr>
        <w:tab/>
        <w:t xml:space="preserve">   </w:t>
      </w:r>
    </w:p>
    <w:p w:rsidR="008624A8" w:rsidRDefault="008624A8" w:rsidP="0068476C">
      <w:pPr>
        <w:spacing w:after="0"/>
        <w:jc w:val="both"/>
        <w:rPr>
          <w:rFonts w:ascii="Book Antiqua" w:eastAsia="Times New Roman" w:hAnsi="Book Antiqua" w:cs="Times New Roman"/>
          <w:sz w:val="24"/>
          <w:szCs w:val="24"/>
        </w:rPr>
      </w:pPr>
    </w:p>
    <w:p w:rsidR="008624A8" w:rsidRDefault="008624A8" w:rsidP="008B0CC0">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Answer:-</w:t>
      </w:r>
    </w:p>
    <w:p w:rsidR="008624A8" w:rsidRPr="00D83B8F" w:rsidRDefault="008624A8" w:rsidP="008B0CC0">
      <w:pPr>
        <w:jc w:val="both"/>
        <w:rPr>
          <w:rFonts w:asciiTheme="majorBidi" w:hAnsiTheme="majorBidi" w:cstheme="majorBidi"/>
          <w:sz w:val="24"/>
          <w:szCs w:val="24"/>
        </w:rPr>
      </w:pPr>
      <w:r w:rsidRPr="00D83B8F">
        <w:rPr>
          <w:rFonts w:asciiTheme="majorBidi" w:hAnsiTheme="majorBidi" w:cstheme="majorBidi"/>
          <w:b/>
          <w:sz w:val="24"/>
          <w:szCs w:val="24"/>
        </w:rPr>
        <w:t>A</w:t>
      </w:r>
      <w:r w:rsidRPr="00D83B8F">
        <w:rPr>
          <w:rFonts w:asciiTheme="majorBidi" w:hAnsiTheme="majorBidi" w:cstheme="majorBidi"/>
          <w:sz w:val="24"/>
          <w:szCs w:val="24"/>
        </w:rPr>
        <w:t>. The distinction is related to one’s goals. Financial auditing attempts to enable the auditor to render an opinion as to whether a set of statements upon which the opinion is rendered are always the representations of management. The auditor is primarily concerned with qualitative values (hence the concept of materiality comes into play) and generally is not concerned about whether the financial statements communicate the policies, intentions, or goals of management.</w:t>
      </w:r>
    </w:p>
    <w:p w:rsidR="008624A8" w:rsidRPr="00D83B8F" w:rsidRDefault="008624A8" w:rsidP="008B0CC0">
      <w:pPr>
        <w:jc w:val="both"/>
        <w:rPr>
          <w:rFonts w:asciiTheme="majorBidi" w:hAnsiTheme="majorBidi" w:cstheme="majorBidi"/>
          <w:sz w:val="24"/>
          <w:szCs w:val="24"/>
        </w:rPr>
      </w:pPr>
      <w:r w:rsidRPr="00D83B8F">
        <w:rPr>
          <w:rFonts w:asciiTheme="majorBidi" w:hAnsiTheme="majorBidi" w:cstheme="majorBidi"/>
          <w:b/>
          <w:sz w:val="24"/>
          <w:szCs w:val="24"/>
        </w:rPr>
        <w:t>B.</w:t>
      </w:r>
      <w:r w:rsidRPr="00D83B8F">
        <w:rPr>
          <w:rFonts w:asciiTheme="majorBidi" w:hAnsiTheme="majorBidi" w:cstheme="majorBidi"/>
          <w:sz w:val="24"/>
          <w:szCs w:val="24"/>
        </w:rPr>
        <w:t xml:space="preserve"> Forensic accounting is a general term used to describe any financial investigation that can result in a legal consequence. Fraud auditing is a specialized discipline within forensic accounting, which investigates a particular criminal activity, namely fraud. Investigative auditing involves reviewing financial documentation for a specific purpose, which could relate to litigation support and insurance claims as well as criminal matters.</w:t>
      </w:r>
    </w:p>
    <w:p w:rsidR="008624A8" w:rsidRPr="00D83B8F" w:rsidRDefault="008624A8" w:rsidP="008B0CC0">
      <w:pPr>
        <w:jc w:val="both"/>
        <w:rPr>
          <w:rFonts w:asciiTheme="majorBidi" w:hAnsiTheme="majorBidi" w:cstheme="majorBidi"/>
          <w:sz w:val="24"/>
          <w:szCs w:val="24"/>
        </w:rPr>
      </w:pPr>
      <w:r w:rsidRPr="00D83B8F">
        <w:rPr>
          <w:rFonts w:asciiTheme="majorBidi" w:hAnsiTheme="majorBidi" w:cstheme="majorBidi"/>
          <w:b/>
          <w:sz w:val="24"/>
          <w:szCs w:val="24"/>
        </w:rPr>
        <w:t>C</w:t>
      </w:r>
      <w:r w:rsidRPr="00D83B8F">
        <w:rPr>
          <w:rFonts w:asciiTheme="majorBidi" w:hAnsiTheme="majorBidi" w:cstheme="majorBidi"/>
          <w:sz w:val="24"/>
          <w:szCs w:val="24"/>
        </w:rPr>
        <w:t>. The objective of financial auditing is to provide the auditor with a degree of assurance in giving an opinion with respect to a company’s financial statements. The materiality level of an investigative auditing engagement is much lower and more focused than that of the normal financial auditing engagement.</w:t>
      </w:r>
    </w:p>
    <w:p w:rsidR="00231551" w:rsidRPr="0072031B" w:rsidRDefault="005F1F22" w:rsidP="0068476C">
      <w:pPr>
        <w:spacing w:after="0"/>
        <w:jc w:val="both"/>
        <w:rPr>
          <w:rFonts w:ascii="Book Antiqua" w:eastAsia="Times New Roman" w:hAnsi="Book Antiqua" w:cs="Times New Roman"/>
          <w:sz w:val="24"/>
          <w:szCs w:val="24"/>
        </w:rPr>
      </w:pPr>
      <w:r w:rsidRPr="00231551">
        <w:rPr>
          <w:rFonts w:ascii="Book Antiqua" w:eastAsia="Times New Roman" w:hAnsi="Book Antiqua" w:cs="Times New Roman"/>
          <w:b/>
          <w:sz w:val="24"/>
          <w:szCs w:val="24"/>
          <w:u w:val="single"/>
        </w:rPr>
        <w:t>Q</w:t>
      </w:r>
      <w:r w:rsidR="00236DF9" w:rsidRPr="00231551">
        <w:rPr>
          <w:rFonts w:ascii="Book Antiqua" w:eastAsia="Times New Roman" w:hAnsi="Book Antiqua" w:cs="Times New Roman"/>
          <w:b/>
          <w:sz w:val="24"/>
          <w:szCs w:val="24"/>
          <w:u w:val="single"/>
        </w:rPr>
        <w:t>uestion No 2</w:t>
      </w:r>
      <w:r w:rsidR="0069179A" w:rsidRPr="00231551">
        <w:rPr>
          <w:rFonts w:ascii="Book Antiqua" w:eastAsia="Times New Roman" w:hAnsi="Book Antiqua" w:cs="Times New Roman"/>
          <w:b/>
          <w:sz w:val="24"/>
          <w:szCs w:val="24"/>
          <w:u w:val="single"/>
        </w:rPr>
        <w:t xml:space="preserve">:- </w:t>
      </w:r>
    </w:p>
    <w:p w:rsidR="0072031B" w:rsidRDefault="00417260" w:rsidP="00231551">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What skills are most important to the successful practice of forensic accounting?</w:t>
      </w:r>
    </w:p>
    <w:p w:rsidR="0072031B" w:rsidRDefault="0072031B" w:rsidP="00231551">
      <w:pPr>
        <w:spacing w:after="0"/>
        <w:jc w:val="both"/>
        <w:rPr>
          <w:rFonts w:ascii="Book Antiqua" w:eastAsia="Times New Roman" w:hAnsi="Book Antiqua" w:cs="Times New Roman"/>
          <w:sz w:val="24"/>
          <w:szCs w:val="24"/>
        </w:rPr>
      </w:pPr>
    </w:p>
    <w:p w:rsidR="0072031B" w:rsidRPr="0072031B" w:rsidRDefault="0072031B" w:rsidP="00231551">
      <w:pPr>
        <w:spacing w:after="0"/>
        <w:jc w:val="both"/>
        <w:rPr>
          <w:rFonts w:ascii="Book Antiqua" w:eastAsia="Times New Roman" w:hAnsi="Book Antiqua" w:cs="Times New Roman"/>
          <w:b/>
          <w:sz w:val="24"/>
          <w:szCs w:val="24"/>
        </w:rPr>
      </w:pPr>
      <w:r w:rsidRPr="0072031B">
        <w:rPr>
          <w:rFonts w:ascii="Book Antiqua" w:eastAsia="Times New Roman" w:hAnsi="Book Antiqua" w:cs="Times New Roman"/>
          <w:b/>
          <w:sz w:val="24"/>
          <w:szCs w:val="24"/>
        </w:rPr>
        <w:t>Answer:-</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b/>
          <w:sz w:val="24"/>
          <w:szCs w:val="24"/>
        </w:rPr>
        <w:t>A</w:t>
      </w:r>
      <w:r w:rsidRPr="00D83B8F">
        <w:rPr>
          <w:rFonts w:asciiTheme="majorBidi" w:hAnsiTheme="majorBidi" w:cstheme="majorBidi"/>
          <w:sz w:val="24"/>
          <w:szCs w:val="24"/>
        </w:rPr>
        <w:t>. Solid technical accounting and financial skills—the basis of your</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sz w:val="24"/>
          <w:szCs w:val="24"/>
        </w:rPr>
        <w:t>‘‘expertise’’; ability to quickly prioritize issues and map out a</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sz w:val="24"/>
          <w:szCs w:val="24"/>
        </w:rPr>
        <w:t>‘‘game plan’’—good judgment; ability to communicate well— both verbally and in writing—is necessary to obtaining information, directing your staff, presenting your findings, and achieving your desired results. Even the best-planned and executed assignment can fail if you are unable to clearly and concisely present your findings.</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b/>
          <w:sz w:val="24"/>
          <w:szCs w:val="24"/>
        </w:rPr>
        <w:t>B.</w:t>
      </w:r>
      <w:r w:rsidRPr="00D83B8F">
        <w:rPr>
          <w:rFonts w:asciiTheme="majorBidi" w:hAnsiTheme="majorBidi" w:cstheme="majorBidi"/>
          <w:sz w:val="24"/>
          <w:szCs w:val="24"/>
        </w:rPr>
        <w:t xml:space="preserve"> A forensic accountant needs to be precise, pay attention to detail, and be a broad thinker; that is, not suffer from tunnel vision.</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b/>
          <w:sz w:val="24"/>
          <w:szCs w:val="24"/>
        </w:rPr>
        <w:t>C</w:t>
      </w:r>
      <w:r w:rsidRPr="00D83B8F">
        <w:rPr>
          <w:rFonts w:asciiTheme="majorBidi" w:hAnsiTheme="majorBidi" w:cstheme="majorBidi"/>
          <w:sz w:val="24"/>
          <w:szCs w:val="24"/>
        </w:rPr>
        <w:t>. When looking at a given forensic accounting engagement, there are two major areas that come to mind in the completion of a given case.</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sz w:val="24"/>
          <w:szCs w:val="24"/>
        </w:rPr>
        <w:lastRenderedPageBreak/>
        <w:t>First, there is the investigative aspect, and second, the communication aspect. I feel that investigative skills would include areas such as the ability to assimilate large volumes of information, general organization and administrative skills, use the microcomputer or understand the abilities of the microcomputer, and interpersonal skills.</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sz w:val="24"/>
          <w:szCs w:val="24"/>
        </w:rPr>
        <w:t>Communication skills would include the ability to write a comprehensive report understandably.</w:t>
      </w:r>
    </w:p>
    <w:p w:rsidR="0072031B" w:rsidRPr="00D83B8F" w:rsidRDefault="0072031B" w:rsidP="0072031B">
      <w:pPr>
        <w:rPr>
          <w:rFonts w:asciiTheme="majorBidi" w:hAnsiTheme="majorBidi" w:cstheme="majorBidi"/>
          <w:sz w:val="24"/>
          <w:szCs w:val="24"/>
        </w:rPr>
      </w:pPr>
      <w:r w:rsidRPr="00D83B8F">
        <w:rPr>
          <w:rFonts w:asciiTheme="majorBidi" w:hAnsiTheme="majorBidi" w:cstheme="majorBidi"/>
          <w:b/>
          <w:sz w:val="24"/>
          <w:szCs w:val="24"/>
        </w:rPr>
        <w:t>D.</w:t>
      </w:r>
      <w:r w:rsidRPr="00D83B8F">
        <w:rPr>
          <w:rFonts w:asciiTheme="majorBidi" w:hAnsiTheme="majorBidi" w:cstheme="majorBidi"/>
          <w:sz w:val="24"/>
          <w:szCs w:val="24"/>
        </w:rPr>
        <w:t xml:space="preserve"> Communications skills: oral/written; interpersonal skills; listening skills; ability to synthesize/integrate; ability to identify/prioritize objectives/issues.</w:t>
      </w:r>
    </w:p>
    <w:p w:rsidR="00713E7E" w:rsidRPr="0069179A" w:rsidRDefault="00417260" w:rsidP="00231551">
      <w:pPr>
        <w:spacing w:after="0"/>
        <w:jc w:val="both"/>
        <w:rPr>
          <w:rFonts w:ascii="Book Antiqua" w:eastAsia="Times New Roman" w:hAnsi="Book Antiqua" w:cs="Times New Roman"/>
          <w:b/>
          <w:sz w:val="24"/>
          <w:szCs w:val="24"/>
        </w:rPr>
      </w:pPr>
      <w:r w:rsidRPr="00417260">
        <w:rPr>
          <w:rFonts w:ascii="Book Antiqua" w:eastAsia="Times New Roman" w:hAnsi="Book Antiqua" w:cs="Times New Roman"/>
          <w:sz w:val="24"/>
          <w:szCs w:val="24"/>
        </w:rPr>
        <w:t xml:space="preserve">         </w:t>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t xml:space="preserve">        </w:t>
      </w:r>
      <w:r w:rsidR="00837553"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r w:rsidR="00236DF9" w:rsidRPr="00FC2D46">
        <w:rPr>
          <w:rFonts w:ascii="Book Antiqua" w:eastAsia="Times New Roman" w:hAnsi="Book Antiqua" w:cs="Times New Roman"/>
          <w:sz w:val="24"/>
          <w:szCs w:val="24"/>
        </w:rPr>
        <w:tab/>
      </w:r>
    </w:p>
    <w:p w:rsidR="00231551" w:rsidRPr="00231551" w:rsidRDefault="00EA6F56"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37553" w:rsidRPr="00231551">
        <w:rPr>
          <w:rFonts w:ascii="Book Antiqua" w:eastAsia="Times New Roman" w:hAnsi="Book Antiqua" w:cs="Times New Roman"/>
          <w:b/>
          <w:sz w:val="24"/>
          <w:szCs w:val="24"/>
          <w:u w:val="single"/>
        </w:rPr>
        <w:t>uestion No 3</w:t>
      </w:r>
      <w:r w:rsidR="0069179A" w:rsidRPr="00231551">
        <w:rPr>
          <w:rFonts w:ascii="Book Antiqua" w:eastAsia="Times New Roman" w:hAnsi="Book Antiqua" w:cs="Times New Roman"/>
          <w:b/>
          <w:sz w:val="24"/>
          <w:szCs w:val="24"/>
          <w:u w:val="single"/>
        </w:rPr>
        <w:t xml:space="preserve">:- </w:t>
      </w:r>
    </w:p>
    <w:p w:rsidR="00417260" w:rsidRPr="0072031B" w:rsidRDefault="00417260" w:rsidP="0072031B">
      <w:pPr>
        <w:pStyle w:val="ListParagraph"/>
        <w:numPr>
          <w:ilvl w:val="0"/>
          <w:numId w:val="6"/>
        </w:numPr>
        <w:spacing w:after="0"/>
        <w:jc w:val="both"/>
        <w:rPr>
          <w:rFonts w:ascii="Book Antiqua" w:eastAsia="Times New Roman" w:hAnsi="Book Antiqua" w:cs="Times New Roman"/>
          <w:sz w:val="24"/>
          <w:szCs w:val="24"/>
        </w:rPr>
      </w:pPr>
      <w:r w:rsidRPr="0072031B">
        <w:rPr>
          <w:rFonts w:ascii="Book Antiqua" w:eastAsia="Times New Roman" w:hAnsi="Book Antiqua" w:cs="Times New Roman"/>
          <w:sz w:val="24"/>
          <w:szCs w:val="24"/>
        </w:rPr>
        <w:t>What does a Forensic Accountant do?</w:t>
      </w:r>
    </w:p>
    <w:p w:rsidR="0072031B" w:rsidRPr="0072031B" w:rsidRDefault="0072031B" w:rsidP="0072031B">
      <w:pPr>
        <w:spacing w:before="100" w:beforeAutospacing="1" w:after="0" w:line="240" w:lineRule="auto"/>
        <w:ind w:left="1440"/>
        <w:rPr>
          <w:rFonts w:asciiTheme="majorBidi" w:eastAsia="Times New Roman" w:hAnsiTheme="majorBidi" w:cstheme="majorBidi"/>
          <w:b/>
          <w:sz w:val="24"/>
          <w:szCs w:val="24"/>
        </w:rPr>
      </w:pPr>
      <w:r w:rsidRPr="0072031B">
        <w:rPr>
          <w:rFonts w:asciiTheme="majorBidi" w:eastAsia="Times New Roman" w:hAnsiTheme="majorBidi" w:cstheme="majorBidi"/>
          <w:b/>
          <w:sz w:val="24"/>
          <w:szCs w:val="24"/>
        </w:rPr>
        <w:t>Answer:-</w:t>
      </w:r>
    </w:p>
    <w:p w:rsidR="0072031B" w:rsidRPr="008C3E89" w:rsidRDefault="0072031B" w:rsidP="0072031B">
      <w:pPr>
        <w:spacing w:before="100" w:beforeAutospacing="1" w:after="0" w:line="240" w:lineRule="auto"/>
        <w:ind w:left="1440"/>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A Forensic Accountant is often retained to analyze, interpret, summarize and present complex financial and business related issues in a manner which is both understandable and properly supported.</w:t>
      </w:r>
    </w:p>
    <w:p w:rsidR="0072031B" w:rsidRPr="008C3E89" w:rsidRDefault="0072031B" w:rsidP="0072031B">
      <w:pPr>
        <w:spacing w:before="100" w:beforeAutospacing="1" w:after="100" w:afterAutospacing="1"/>
        <w:ind w:left="1440"/>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Forensic Accountants can be engaged in public practice or employed by insurance companies, banks, police forces, government agencies and other organizations.</w:t>
      </w:r>
    </w:p>
    <w:p w:rsidR="0072031B" w:rsidRPr="008C3E89" w:rsidRDefault="0072031B" w:rsidP="0072031B">
      <w:pPr>
        <w:spacing w:before="100" w:beforeAutospacing="1" w:after="100" w:afterAutospacing="1"/>
        <w:ind w:left="1440"/>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 xml:space="preserve">A Forensic Accountant is often involved in the following: </w:t>
      </w:r>
    </w:p>
    <w:p w:rsidR="0072031B" w:rsidRPr="008C3E89" w:rsidRDefault="0072031B" w:rsidP="0072031B">
      <w:pPr>
        <w:numPr>
          <w:ilvl w:val="0"/>
          <w:numId w:val="7"/>
        </w:numPr>
        <w:tabs>
          <w:tab w:val="clear" w:pos="720"/>
          <w:tab w:val="num" w:pos="2160"/>
        </w:tabs>
        <w:spacing w:before="100" w:beforeAutospacing="1" w:after="100" w:afterAutospacing="1"/>
        <w:ind w:left="2160"/>
        <w:jc w:val="both"/>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 xml:space="preserve">Investigating and analyzing financial evidence; </w:t>
      </w:r>
    </w:p>
    <w:p w:rsidR="0072031B" w:rsidRPr="008C3E89" w:rsidRDefault="0072031B" w:rsidP="0072031B">
      <w:pPr>
        <w:numPr>
          <w:ilvl w:val="0"/>
          <w:numId w:val="8"/>
        </w:numPr>
        <w:spacing w:before="100" w:beforeAutospacing="1" w:after="100" w:afterAutospacing="1"/>
        <w:ind w:left="2160"/>
        <w:jc w:val="both"/>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 xml:space="preserve">Developing computerized applications to assist in the analysis and presentation of financial evidence; </w:t>
      </w:r>
    </w:p>
    <w:p w:rsidR="0072031B" w:rsidRPr="008C3E89" w:rsidRDefault="0072031B" w:rsidP="0072031B">
      <w:pPr>
        <w:numPr>
          <w:ilvl w:val="0"/>
          <w:numId w:val="9"/>
        </w:numPr>
        <w:spacing w:before="100" w:beforeAutospacing="1" w:after="100" w:afterAutospacing="1"/>
        <w:ind w:left="2160"/>
        <w:jc w:val="both"/>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 xml:space="preserve">Communicating their findings in the form of reports, exhibits and collections of documents; and </w:t>
      </w:r>
    </w:p>
    <w:p w:rsidR="0072031B" w:rsidRPr="008C3E89" w:rsidRDefault="0072031B" w:rsidP="0072031B">
      <w:pPr>
        <w:numPr>
          <w:ilvl w:val="0"/>
          <w:numId w:val="10"/>
        </w:numPr>
        <w:spacing w:before="100" w:beforeAutospacing="1" w:after="100" w:afterAutospacing="1"/>
        <w:ind w:left="2160"/>
        <w:jc w:val="both"/>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 xml:space="preserve">Assisting in legal proceedings, including testifying in court as an expert witness and preparing visual aids to support trial evidence. </w:t>
      </w:r>
    </w:p>
    <w:p w:rsidR="0072031B" w:rsidRDefault="0072031B" w:rsidP="0072031B">
      <w:pPr>
        <w:pStyle w:val="ListParagraph"/>
        <w:spacing w:after="0"/>
        <w:ind w:left="2880"/>
        <w:jc w:val="both"/>
        <w:rPr>
          <w:rFonts w:asciiTheme="majorBidi" w:eastAsia="Times New Roman" w:hAnsiTheme="majorBidi" w:cstheme="majorBidi"/>
          <w:sz w:val="24"/>
          <w:szCs w:val="24"/>
        </w:rPr>
      </w:pPr>
      <w:r w:rsidRPr="008C3E89">
        <w:rPr>
          <w:rFonts w:asciiTheme="majorBidi" w:eastAsia="Times New Roman" w:hAnsiTheme="majorBidi" w:cstheme="majorBidi"/>
          <w:sz w:val="24"/>
          <w:szCs w:val="24"/>
        </w:rPr>
        <w:t>In order to properly perform these services a Forensic Accountant must be familiar with legal concepts and procedures. In addition, a Forensic Accountant must be able to identify substance over form when dealing with an issue</w:t>
      </w:r>
    </w:p>
    <w:p w:rsidR="0072031B" w:rsidRDefault="0072031B" w:rsidP="0072031B">
      <w:pPr>
        <w:pStyle w:val="ListParagraph"/>
        <w:spacing w:after="0"/>
        <w:ind w:left="2880"/>
        <w:jc w:val="both"/>
        <w:rPr>
          <w:rFonts w:asciiTheme="majorBidi" w:eastAsia="Times New Roman" w:hAnsiTheme="majorBidi" w:cstheme="majorBidi"/>
          <w:sz w:val="24"/>
          <w:szCs w:val="24"/>
        </w:rPr>
      </w:pPr>
    </w:p>
    <w:p w:rsidR="0072031B" w:rsidRPr="0072031B" w:rsidRDefault="0072031B" w:rsidP="0072031B">
      <w:pPr>
        <w:pStyle w:val="ListParagraph"/>
        <w:spacing w:after="0"/>
        <w:ind w:left="2880"/>
        <w:jc w:val="both"/>
        <w:rPr>
          <w:rFonts w:ascii="Book Antiqua" w:eastAsia="Times New Roman" w:hAnsi="Book Antiqua" w:cs="Times New Roman"/>
          <w:sz w:val="24"/>
          <w:szCs w:val="24"/>
        </w:rPr>
      </w:pPr>
    </w:p>
    <w:p w:rsidR="0072031B" w:rsidRPr="0072031B" w:rsidRDefault="00417260" w:rsidP="0072031B">
      <w:pPr>
        <w:pStyle w:val="ListParagraph"/>
        <w:numPr>
          <w:ilvl w:val="0"/>
          <w:numId w:val="6"/>
        </w:numPr>
        <w:spacing w:after="0"/>
        <w:jc w:val="both"/>
        <w:rPr>
          <w:rFonts w:ascii="Book Antiqua" w:eastAsia="Times New Roman" w:hAnsi="Book Antiqua" w:cs="Times New Roman"/>
          <w:sz w:val="24"/>
          <w:szCs w:val="24"/>
        </w:rPr>
      </w:pPr>
      <w:r w:rsidRPr="0072031B">
        <w:rPr>
          <w:rFonts w:ascii="Book Antiqua" w:eastAsia="Times New Roman" w:hAnsi="Book Antiqua" w:cs="Times New Roman"/>
          <w:sz w:val="24"/>
          <w:szCs w:val="24"/>
        </w:rPr>
        <w:lastRenderedPageBreak/>
        <w:t xml:space="preserve">What should I consider when retaining a Forensic Accountant? </w:t>
      </w:r>
    </w:p>
    <w:p w:rsidR="0072031B" w:rsidRDefault="0072031B" w:rsidP="0072031B">
      <w:pPr>
        <w:pStyle w:val="ListParagraph"/>
        <w:spacing w:after="0"/>
        <w:ind w:left="1440"/>
        <w:jc w:val="both"/>
        <w:rPr>
          <w:rFonts w:ascii="Book Antiqua" w:eastAsia="Times New Roman" w:hAnsi="Book Antiqua" w:cs="Times New Roman"/>
          <w:sz w:val="24"/>
          <w:szCs w:val="24"/>
        </w:rPr>
      </w:pPr>
    </w:p>
    <w:p w:rsidR="0072031B" w:rsidRPr="0072031B" w:rsidRDefault="0072031B" w:rsidP="0072031B">
      <w:pPr>
        <w:pStyle w:val="ListParagraph"/>
        <w:spacing w:after="0"/>
        <w:ind w:left="1440"/>
        <w:jc w:val="both"/>
        <w:rPr>
          <w:rFonts w:ascii="Book Antiqua" w:eastAsia="Times New Roman" w:hAnsi="Book Antiqua" w:cs="Times New Roman"/>
          <w:sz w:val="24"/>
          <w:szCs w:val="24"/>
        </w:rPr>
      </w:pPr>
      <w:r w:rsidRPr="0072031B">
        <w:rPr>
          <w:rFonts w:ascii="Book Antiqua" w:eastAsia="Times New Roman" w:hAnsi="Book Antiqua" w:cs="Times New Roman"/>
          <w:sz w:val="24"/>
          <w:szCs w:val="24"/>
        </w:rPr>
        <w:t>The following issues should be considered on retaining a Forensic Accountant:</w:t>
      </w:r>
    </w:p>
    <w:p w:rsidR="0072031B" w:rsidRPr="0072031B" w:rsidRDefault="0072031B" w:rsidP="0072031B">
      <w:pPr>
        <w:pStyle w:val="ListParagraph"/>
        <w:numPr>
          <w:ilvl w:val="0"/>
          <w:numId w:val="11"/>
        </w:numPr>
        <w:spacing w:after="0"/>
        <w:jc w:val="both"/>
        <w:rPr>
          <w:rFonts w:ascii="Book Antiqua" w:eastAsia="Times New Roman" w:hAnsi="Book Antiqua" w:cs="Times New Roman"/>
          <w:sz w:val="24"/>
          <w:szCs w:val="24"/>
        </w:rPr>
      </w:pPr>
      <w:r w:rsidRPr="0072031B">
        <w:rPr>
          <w:rFonts w:ascii="Book Antiqua" w:eastAsia="Times New Roman" w:hAnsi="Book Antiqua" w:cs="Times New Roman"/>
          <w:sz w:val="24"/>
          <w:szCs w:val="24"/>
        </w:rPr>
        <w:t xml:space="preserve">The experience and qualifications of the Forensic Accountant; </w:t>
      </w:r>
    </w:p>
    <w:p w:rsidR="0072031B" w:rsidRPr="0072031B" w:rsidRDefault="0072031B" w:rsidP="0072031B">
      <w:pPr>
        <w:pStyle w:val="ListParagraph"/>
        <w:numPr>
          <w:ilvl w:val="0"/>
          <w:numId w:val="11"/>
        </w:numPr>
        <w:spacing w:after="0"/>
        <w:jc w:val="both"/>
        <w:rPr>
          <w:rFonts w:ascii="Book Antiqua" w:eastAsia="Times New Roman" w:hAnsi="Book Antiqua" w:cs="Times New Roman"/>
          <w:sz w:val="24"/>
          <w:szCs w:val="24"/>
        </w:rPr>
      </w:pPr>
      <w:r w:rsidRPr="0072031B">
        <w:rPr>
          <w:rFonts w:ascii="Book Antiqua" w:eastAsia="Times New Roman" w:hAnsi="Book Antiqua" w:cs="Times New Roman"/>
          <w:sz w:val="24"/>
          <w:szCs w:val="24"/>
        </w:rPr>
        <w:t xml:space="preserve">A Forensic Accountant should be retained as early as possible in order to obtain maximum benefit. The assistance that a Forensic Accountant can provide early in the process can be significant in reducing the overall cost and maximizing the benefit. If retained early, a Forensic Accountant can assist with the Examination for Discovery, identify additional areas of damages, assist with settlement negotiations and provide a preliminary assessment of the quantum of damages; </w:t>
      </w:r>
    </w:p>
    <w:p w:rsidR="0072031B" w:rsidRPr="0072031B" w:rsidRDefault="0072031B" w:rsidP="0072031B">
      <w:pPr>
        <w:pStyle w:val="ListParagraph"/>
        <w:numPr>
          <w:ilvl w:val="0"/>
          <w:numId w:val="11"/>
        </w:numPr>
        <w:spacing w:after="0"/>
        <w:jc w:val="both"/>
        <w:rPr>
          <w:rFonts w:ascii="Book Antiqua" w:eastAsia="Times New Roman" w:hAnsi="Book Antiqua" w:cs="Times New Roman"/>
          <w:sz w:val="24"/>
          <w:szCs w:val="24"/>
        </w:rPr>
      </w:pPr>
      <w:r w:rsidRPr="0072031B">
        <w:rPr>
          <w:rFonts w:ascii="Book Antiqua" w:eastAsia="Times New Roman" w:hAnsi="Book Antiqua" w:cs="Times New Roman"/>
          <w:sz w:val="24"/>
          <w:szCs w:val="24"/>
        </w:rPr>
        <w:t xml:space="preserve">If a Forensic Accountant is engaged as an expert witness then he or she should be given access to all of the relevant documentation. If restrictions are imposed upon the scope of the investigation there may be an impact upon the acceptance of the findings; and </w:t>
      </w:r>
    </w:p>
    <w:p w:rsidR="0081528A" w:rsidRPr="0072031B" w:rsidRDefault="0072031B" w:rsidP="0072031B">
      <w:pPr>
        <w:pStyle w:val="ListParagraph"/>
        <w:numPr>
          <w:ilvl w:val="0"/>
          <w:numId w:val="11"/>
        </w:numPr>
        <w:spacing w:after="0"/>
        <w:jc w:val="both"/>
        <w:rPr>
          <w:rFonts w:ascii="Book Antiqua" w:eastAsia="Times New Roman" w:hAnsi="Book Antiqua" w:cs="Times New Roman"/>
          <w:b/>
          <w:sz w:val="24"/>
          <w:szCs w:val="24"/>
        </w:rPr>
      </w:pPr>
      <w:r w:rsidRPr="0072031B">
        <w:rPr>
          <w:rFonts w:ascii="Book Antiqua" w:eastAsia="Times New Roman" w:hAnsi="Book Antiqua" w:cs="Times New Roman"/>
          <w:sz w:val="24"/>
          <w:szCs w:val="24"/>
        </w:rPr>
        <w:t>In situations where counsel is involved, the Forensic Accountant should be retained by counsel so that the privilege which exists between the client and counsel will be extended to the work product of the Forensic Accountant.</w:t>
      </w:r>
      <w:r w:rsidR="00417260" w:rsidRPr="0072031B">
        <w:rPr>
          <w:rFonts w:ascii="Book Antiqua" w:eastAsia="Times New Roman" w:hAnsi="Book Antiqua" w:cs="Times New Roman"/>
          <w:sz w:val="24"/>
          <w:szCs w:val="24"/>
        </w:rPr>
        <w:t xml:space="preserve"> </w:t>
      </w:r>
      <w:r w:rsidR="00837553" w:rsidRPr="0072031B">
        <w:rPr>
          <w:rFonts w:ascii="Book Antiqua" w:eastAsia="Times New Roman" w:hAnsi="Book Antiqua" w:cs="Times New Roman"/>
          <w:b/>
          <w:sz w:val="24"/>
          <w:szCs w:val="24"/>
        </w:rPr>
        <w:tab/>
      </w:r>
    </w:p>
    <w:p w:rsidR="00341455" w:rsidRPr="00FC2D46" w:rsidRDefault="00341455" w:rsidP="0068476C">
      <w:pPr>
        <w:spacing w:after="0"/>
        <w:jc w:val="both"/>
        <w:rPr>
          <w:rFonts w:ascii="Book Antiqua" w:eastAsia="Times New Roman" w:hAnsi="Book Antiqua" w:cs="Times New Roman"/>
          <w:sz w:val="24"/>
          <w:szCs w:val="24"/>
        </w:rPr>
      </w:pPr>
    </w:p>
    <w:p w:rsidR="00231551" w:rsidRPr="00231551" w:rsidRDefault="00713E7E"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w:t>
      </w:r>
      <w:r w:rsidR="008E4438" w:rsidRPr="00231551">
        <w:rPr>
          <w:rFonts w:ascii="Book Antiqua" w:eastAsia="Times New Roman" w:hAnsi="Book Antiqua" w:cs="Times New Roman"/>
          <w:b/>
          <w:sz w:val="24"/>
          <w:szCs w:val="24"/>
          <w:u w:val="single"/>
        </w:rPr>
        <w:t>uestion No 4</w:t>
      </w:r>
      <w:r w:rsidR="0069179A" w:rsidRPr="00231551">
        <w:rPr>
          <w:rFonts w:ascii="Book Antiqua" w:eastAsia="Times New Roman" w:hAnsi="Book Antiqua" w:cs="Times New Roman"/>
          <w:b/>
          <w:sz w:val="24"/>
          <w:szCs w:val="24"/>
          <w:u w:val="single"/>
        </w:rPr>
        <w:t xml:space="preserve">:- </w:t>
      </w:r>
    </w:p>
    <w:p w:rsidR="00994FD0" w:rsidRDefault="00417260" w:rsidP="0068476C">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 xml:space="preserve">Who should direct the Investigation and why? </w:t>
      </w:r>
    </w:p>
    <w:p w:rsidR="00994FD0" w:rsidRDefault="00994FD0" w:rsidP="0068476C">
      <w:pPr>
        <w:spacing w:after="0"/>
        <w:jc w:val="both"/>
        <w:rPr>
          <w:rFonts w:ascii="Book Antiqua" w:eastAsia="Times New Roman" w:hAnsi="Book Antiqua" w:cs="Times New Roman"/>
          <w:sz w:val="24"/>
          <w:szCs w:val="24"/>
        </w:rPr>
      </w:pPr>
    </w:p>
    <w:p w:rsidR="00994FD0" w:rsidRPr="00994FD0" w:rsidRDefault="00994FD0" w:rsidP="0068476C">
      <w:pPr>
        <w:spacing w:after="0"/>
        <w:jc w:val="both"/>
        <w:rPr>
          <w:rFonts w:ascii="Book Antiqua" w:eastAsia="Times New Roman" w:hAnsi="Book Antiqua" w:cs="Times New Roman"/>
          <w:b/>
          <w:sz w:val="24"/>
          <w:szCs w:val="24"/>
        </w:rPr>
      </w:pPr>
      <w:r w:rsidRPr="00994FD0">
        <w:rPr>
          <w:rFonts w:ascii="Book Antiqua" w:eastAsia="Times New Roman" w:hAnsi="Book Antiqua" w:cs="Times New Roman"/>
          <w:b/>
          <w:sz w:val="24"/>
          <w:szCs w:val="24"/>
        </w:rPr>
        <w:t>Answer:-</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 xml:space="preserve">A ship has but one captain and, generally, a company’s audit committee must proactively lead the investigation. Forensic accounting investigators follow the evidence wherever it leads and communicate their </w:t>
      </w:r>
      <w:r>
        <w:rPr>
          <w:rFonts w:asciiTheme="majorBidi" w:hAnsiTheme="majorBidi" w:cstheme="majorBidi"/>
          <w:sz w:val="24"/>
          <w:szCs w:val="24"/>
        </w:rPr>
        <w:t xml:space="preserve">findings to the audit committee </w:t>
      </w:r>
      <w:r w:rsidRPr="00D83B8F">
        <w:rPr>
          <w:rFonts w:asciiTheme="majorBidi" w:hAnsiTheme="majorBidi" w:cstheme="majorBidi"/>
          <w:sz w:val="24"/>
          <w:szCs w:val="24"/>
        </w:rPr>
        <w:t>or to the committee’s designee, such as coun</w:t>
      </w:r>
      <w:r>
        <w:rPr>
          <w:rFonts w:asciiTheme="majorBidi" w:hAnsiTheme="majorBidi" w:cstheme="majorBidi"/>
          <w:sz w:val="24"/>
          <w:szCs w:val="24"/>
        </w:rPr>
        <w:t xml:space="preserve">sel, whose decisions direct the </w:t>
      </w:r>
      <w:r w:rsidRPr="00D83B8F">
        <w:rPr>
          <w:rFonts w:asciiTheme="majorBidi" w:hAnsiTheme="majorBidi" w:cstheme="majorBidi"/>
          <w:sz w:val="24"/>
          <w:szCs w:val="24"/>
        </w:rPr>
        <w:t>conduct of the investigation. While the external auditors must be satisf</w:t>
      </w:r>
      <w:r>
        <w:rPr>
          <w:rFonts w:asciiTheme="majorBidi" w:hAnsiTheme="majorBidi" w:cstheme="majorBidi"/>
          <w:sz w:val="24"/>
          <w:szCs w:val="24"/>
        </w:rPr>
        <w:t xml:space="preserve">ied that </w:t>
      </w:r>
      <w:r w:rsidRPr="00D83B8F">
        <w:rPr>
          <w:rFonts w:asciiTheme="majorBidi" w:hAnsiTheme="majorBidi" w:cstheme="majorBidi"/>
          <w:sz w:val="24"/>
          <w:szCs w:val="24"/>
        </w:rPr>
        <w:t>the audit committee has directed a proper investi</w:t>
      </w:r>
      <w:r>
        <w:rPr>
          <w:rFonts w:asciiTheme="majorBidi" w:hAnsiTheme="majorBidi" w:cstheme="majorBidi"/>
          <w:sz w:val="24"/>
          <w:szCs w:val="24"/>
        </w:rPr>
        <w:t xml:space="preserve">gation, they neither direct the </w:t>
      </w:r>
      <w:r w:rsidRPr="00D83B8F">
        <w:rPr>
          <w:rFonts w:asciiTheme="majorBidi" w:hAnsiTheme="majorBidi" w:cstheme="majorBidi"/>
          <w:sz w:val="24"/>
          <w:szCs w:val="24"/>
        </w:rPr>
        <w:t>investigation nor decide what remedial actions are required by the circumstances.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crime investigations are fraugh</w:t>
      </w:r>
      <w:r>
        <w:rPr>
          <w:rFonts w:asciiTheme="majorBidi" w:hAnsiTheme="majorBidi" w:cstheme="majorBidi"/>
          <w:sz w:val="24"/>
          <w:szCs w:val="24"/>
        </w:rPr>
        <w:t xml:space="preserve">t with uncertainty, and a wrong </w:t>
      </w:r>
      <w:r w:rsidRPr="00D83B8F">
        <w:rPr>
          <w:rFonts w:asciiTheme="majorBidi" w:hAnsiTheme="majorBidi" w:cstheme="majorBidi"/>
          <w:sz w:val="24"/>
          <w:szCs w:val="24"/>
        </w:rPr>
        <w:t>move can produce harmful results. Audit committees re</w:t>
      </w:r>
      <w:r>
        <w:rPr>
          <w:rFonts w:asciiTheme="majorBidi" w:hAnsiTheme="majorBidi" w:cstheme="majorBidi"/>
          <w:sz w:val="24"/>
          <w:szCs w:val="24"/>
        </w:rPr>
        <w:t xml:space="preserve">cognize the value of consulting </w:t>
      </w:r>
      <w:r w:rsidRPr="00D83B8F">
        <w:rPr>
          <w:rFonts w:asciiTheme="majorBidi" w:hAnsiTheme="majorBidi" w:cstheme="majorBidi"/>
          <w:sz w:val="24"/>
          <w:szCs w:val="24"/>
        </w:rPr>
        <w:t>with a competent team of advisers,</w:t>
      </w:r>
      <w:r>
        <w:rPr>
          <w:rFonts w:asciiTheme="majorBidi" w:hAnsiTheme="majorBidi" w:cstheme="majorBidi"/>
          <w:sz w:val="24"/>
          <w:szCs w:val="24"/>
        </w:rPr>
        <w:t xml:space="preserve"> including counsel and forensic </w:t>
      </w:r>
      <w:r w:rsidRPr="00D83B8F">
        <w:rPr>
          <w:rFonts w:asciiTheme="majorBidi" w:hAnsiTheme="majorBidi" w:cstheme="majorBidi"/>
          <w:sz w:val="24"/>
          <w:szCs w:val="24"/>
        </w:rPr>
        <w:t>accounting investigators. A forensic account</w:t>
      </w:r>
      <w:r>
        <w:rPr>
          <w:rFonts w:asciiTheme="majorBidi" w:hAnsiTheme="majorBidi" w:cstheme="majorBidi"/>
          <w:sz w:val="24"/>
          <w:szCs w:val="24"/>
        </w:rPr>
        <w:t xml:space="preserve">ing investigator working for an </w:t>
      </w:r>
      <w:r w:rsidRPr="00D83B8F">
        <w:rPr>
          <w:rFonts w:asciiTheme="majorBidi" w:hAnsiTheme="majorBidi" w:cstheme="majorBidi"/>
          <w:sz w:val="24"/>
          <w:szCs w:val="24"/>
        </w:rPr>
        <w:t>audit committee that does not seek advice or that in</w:t>
      </w:r>
      <w:r>
        <w:rPr>
          <w:rFonts w:asciiTheme="majorBidi" w:hAnsiTheme="majorBidi" w:cstheme="majorBidi"/>
          <w:sz w:val="24"/>
          <w:szCs w:val="24"/>
        </w:rPr>
        <w:t xml:space="preserve">terferes with the investigation </w:t>
      </w:r>
      <w:r w:rsidRPr="00D83B8F">
        <w:rPr>
          <w:rFonts w:asciiTheme="majorBidi" w:hAnsiTheme="majorBidi" w:cstheme="majorBidi"/>
          <w:sz w:val="24"/>
          <w:szCs w:val="24"/>
        </w:rPr>
        <w:t>would be well advised to resign the assignment.</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lastRenderedPageBreak/>
        <w:t>In the course of an investigation, a time may co</w:t>
      </w:r>
      <w:r>
        <w:rPr>
          <w:rFonts w:asciiTheme="majorBidi" w:hAnsiTheme="majorBidi" w:cstheme="majorBidi"/>
          <w:sz w:val="24"/>
          <w:szCs w:val="24"/>
        </w:rPr>
        <w:t xml:space="preserve">me when the forensic accounting </w:t>
      </w:r>
      <w:r w:rsidRPr="00D83B8F">
        <w:rPr>
          <w:rFonts w:asciiTheme="majorBidi" w:hAnsiTheme="majorBidi" w:cstheme="majorBidi"/>
          <w:sz w:val="24"/>
          <w:szCs w:val="24"/>
        </w:rPr>
        <w:t>investigator is alone in advocating a certain course of action or series of procedures.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Suppose the audit committee interpret</w:t>
      </w:r>
      <w:r>
        <w:rPr>
          <w:rFonts w:asciiTheme="majorBidi" w:hAnsiTheme="majorBidi" w:cstheme="majorBidi"/>
          <w:sz w:val="24"/>
          <w:szCs w:val="24"/>
        </w:rPr>
        <w:t xml:space="preserve">s whistle-blower allegations as </w:t>
      </w:r>
      <w:r w:rsidRPr="00D83B8F">
        <w:rPr>
          <w:rFonts w:asciiTheme="majorBidi" w:hAnsiTheme="majorBidi" w:cstheme="majorBidi"/>
          <w:sz w:val="24"/>
          <w:szCs w:val="24"/>
        </w:rPr>
        <w:t xml:space="preserve">implicating the revenue recognition practices </w:t>
      </w:r>
      <w:r>
        <w:rPr>
          <w:rFonts w:asciiTheme="majorBidi" w:hAnsiTheme="majorBidi" w:cstheme="majorBidi"/>
          <w:sz w:val="24"/>
          <w:szCs w:val="24"/>
        </w:rPr>
        <w:t xml:space="preserve">of the company but not policies </w:t>
      </w:r>
      <w:r w:rsidRPr="00D83B8F">
        <w:rPr>
          <w:rFonts w:asciiTheme="majorBidi" w:hAnsiTheme="majorBidi" w:cstheme="majorBidi"/>
          <w:sz w:val="24"/>
          <w:szCs w:val="24"/>
        </w:rPr>
        <w:t>involving the deferral and amortization of related ma</w:t>
      </w:r>
      <w:r>
        <w:rPr>
          <w:rFonts w:asciiTheme="majorBidi" w:hAnsiTheme="majorBidi" w:cstheme="majorBidi"/>
          <w:sz w:val="24"/>
          <w:szCs w:val="24"/>
        </w:rPr>
        <w:t xml:space="preserve">rketing costs, and the forensic </w:t>
      </w:r>
      <w:r w:rsidRPr="00D83B8F">
        <w:rPr>
          <w:rFonts w:asciiTheme="majorBidi" w:hAnsiTheme="majorBidi" w:cstheme="majorBidi"/>
          <w:sz w:val="24"/>
          <w:szCs w:val="24"/>
        </w:rPr>
        <w:t>accounting investigator disagrees? What is the f</w:t>
      </w:r>
      <w:r>
        <w:rPr>
          <w:rFonts w:asciiTheme="majorBidi" w:hAnsiTheme="majorBidi" w:cstheme="majorBidi"/>
          <w:sz w:val="24"/>
          <w:szCs w:val="24"/>
        </w:rPr>
        <w:t xml:space="preserve">orensic accounting investigator </w:t>
      </w:r>
      <w:r w:rsidRPr="00D83B8F">
        <w:rPr>
          <w:rFonts w:asciiTheme="majorBidi" w:hAnsiTheme="majorBidi" w:cstheme="majorBidi"/>
          <w:sz w:val="24"/>
          <w:szCs w:val="24"/>
        </w:rPr>
        <w:t>to do? The evidence should be the driving for</w:t>
      </w:r>
      <w:r>
        <w:rPr>
          <w:rFonts w:asciiTheme="majorBidi" w:hAnsiTheme="majorBidi" w:cstheme="majorBidi"/>
          <w:sz w:val="24"/>
          <w:szCs w:val="24"/>
        </w:rPr>
        <w:t xml:space="preserve">ce in determining the scope and </w:t>
      </w:r>
      <w:r w:rsidRPr="00D83B8F">
        <w:rPr>
          <w:rFonts w:asciiTheme="majorBidi" w:hAnsiTheme="majorBidi" w:cstheme="majorBidi"/>
          <w:sz w:val="24"/>
          <w:szCs w:val="24"/>
        </w:rPr>
        <w:t>course of the investigation. On one hand, in situat</w:t>
      </w:r>
      <w:r>
        <w:rPr>
          <w:rFonts w:asciiTheme="majorBidi" w:hAnsiTheme="majorBidi" w:cstheme="majorBidi"/>
          <w:sz w:val="24"/>
          <w:szCs w:val="24"/>
        </w:rPr>
        <w:t xml:space="preserve">ions of this kind, be insistent. </w:t>
      </w:r>
      <w:r w:rsidRPr="00D83B8F">
        <w:rPr>
          <w:rFonts w:asciiTheme="majorBidi" w:hAnsiTheme="majorBidi" w:cstheme="majorBidi"/>
          <w:sz w:val="24"/>
          <w:szCs w:val="24"/>
        </w:rPr>
        <w:t>Historically, materiality has been evaluated primarily by using qua</w:t>
      </w:r>
      <w:r>
        <w:rPr>
          <w:rFonts w:asciiTheme="majorBidi" w:hAnsiTheme="majorBidi" w:cstheme="majorBidi"/>
          <w:sz w:val="24"/>
          <w:szCs w:val="24"/>
        </w:rPr>
        <w:t xml:space="preserve">ntitative measurement standards </w:t>
      </w:r>
      <w:r w:rsidRPr="00D83B8F">
        <w:rPr>
          <w:rFonts w:asciiTheme="majorBidi" w:hAnsiTheme="majorBidi" w:cstheme="majorBidi"/>
          <w:sz w:val="24"/>
          <w:szCs w:val="24"/>
        </w:rPr>
        <w:t>such as X percent of total assets or net income. In 1999, however, the SEC released Staff</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Accounting Bulletin 99 (SAB 99), which reemphasized the view that materiality, should be evaluated from a qualitative as well as a quantitative standpoint. View at while following the standards, methodologies, and practices that experience suggests are most appropriate in the circumstances. On the other hand, unlike decisions about the scope of the audit procedures—which rest solely with the auditors—decisions about the adequacy of an investigation’s scope rest with the audit committee. Typically, the best and most practical use of a forensic accounting investigator is to conduct sufficient procedures to unambiguously resolve the allegations. This is the clearest outcome of an investigation. There is, of course, another outcome: “We conducted our investigative procedures and noted no evidence of fraud.” This may or may not be acceptable, depending upon whether the investigation was robust and thorough. A no-fraud-found result could amount to a comfort level consistent with the objective of the investigation at its outset: that of resolving the allegations. Or, if those who evaluate the outcome of the investigation—such as the auditors or the SEC—conclude that procedures were not robust and thorough, it will be difficult for them to arrive at a satisfactory comfort level with a finding of no fraud. In situations in which a no-fraud finding is the investigative result, the adequacy of the scope is often a key element in justifying the conclusion.</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Ideally, the forensic accounting investigator should have significant influence over procedures pertaining to the financial aspects of the investigation.</w:t>
      </w:r>
    </w:p>
    <w:p w:rsidR="005D111E" w:rsidRPr="00FC2D46" w:rsidRDefault="00994FD0" w:rsidP="00994FD0">
      <w:pPr>
        <w:spacing w:after="0"/>
        <w:jc w:val="both"/>
        <w:rPr>
          <w:rFonts w:ascii="Book Antiqua" w:eastAsia="Times New Roman" w:hAnsi="Book Antiqua" w:cs="Times New Roman"/>
          <w:sz w:val="24"/>
          <w:szCs w:val="24"/>
        </w:rPr>
      </w:pPr>
      <w:r w:rsidRPr="00D83B8F">
        <w:rPr>
          <w:rFonts w:asciiTheme="majorBidi" w:hAnsiTheme="majorBidi" w:cstheme="majorBidi"/>
          <w:sz w:val="24"/>
          <w:szCs w:val="24"/>
        </w:rPr>
        <w:t>Counsel should obviously take responsibility for the legal aspects of the matter and support the efforts of the forensic accounting investigator by providing appropriate guidance. The audit committee should rely on these and other professionals, but in the end it is the audit committee’s investigation. The committee must take ownership, albeit with the advice of other parties in the core team that influences the direction of investigation. These may include forensic accounting investigators, legal counsel, internal and external auditors, and possibly others such as a public relations firm. Conferring early and often is routine in these matters and should be strongly encouraged by the forensic accounting investigator</w:t>
      </w:r>
      <w:r w:rsidR="00417260" w:rsidRPr="00417260">
        <w:rPr>
          <w:rFonts w:ascii="Book Antiqua" w:eastAsia="Times New Roman" w:hAnsi="Book Antiqua" w:cs="Times New Roman"/>
          <w:sz w:val="24"/>
          <w:szCs w:val="24"/>
        </w:rPr>
        <w:t xml:space="preserve">                                                    </w:t>
      </w:r>
    </w:p>
    <w:p w:rsidR="00417260" w:rsidRDefault="00417260" w:rsidP="0068476C">
      <w:pPr>
        <w:spacing w:after="0"/>
        <w:jc w:val="both"/>
        <w:rPr>
          <w:rFonts w:ascii="Book Antiqua" w:eastAsia="Times New Roman" w:hAnsi="Book Antiqua" w:cs="Times New Roman"/>
          <w:b/>
          <w:sz w:val="24"/>
          <w:szCs w:val="24"/>
          <w:u w:val="single"/>
        </w:rPr>
      </w:pPr>
    </w:p>
    <w:p w:rsidR="00994FD0" w:rsidRDefault="00994FD0" w:rsidP="0068476C">
      <w:pPr>
        <w:spacing w:after="0"/>
        <w:jc w:val="both"/>
        <w:rPr>
          <w:rFonts w:ascii="Book Antiqua" w:eastAsia="Times New Roman" w:hAnsi="Book Antiqua" w:cs="Times New Roman"/>
          <w:b/>
          <w:sz w:val="24"/>
          <w:szCs w:val="24"/>
          <w:u w:val="single"/>
        </w:rPr>
      </w:pPr>
    </w:p>
    <w:p w:rsidR="00231551" w:rsidRPr="00231551" w:rsidRDefault="004159D3"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lastRenderedPageBreak/>
        <w:t>Q</w:t>
      </w:r>
      <w:r w:rsidR="00057FF6" w:rsidRPr="00231551">
        <w:rPr>
          <w:rFonts w:ascii="Book Antiqua" w:eastAsia="Times New Roman" w:hAnsi="Book Antiqua" w:cs="Times New Roman"/>
          <w:b/>
          <w:sz w:val="24"/>
          <w:szCs w:val="24"/>
          <w:u w:val="single"/>
        </w:rPr>
        <w:t>uestion No 5</w:t>
      </w:r>
      <w:r w:rsidR="0069179A" w:rsidRPr="00231551">
        <w:rPr>
          <w:rFonts w:ascii="Book Antiqua" w:eastAsia="Times New Roman" w:hAnsi="Book Antiqua" w:cs="Times New Roman"/>
          <w:b/>
          <w:sz w:val="24"/>
          <w:szCs w:val="24"/>
          <w:u w:val="single"/>
        </w:rPr>
        <w:t xml:space="preserve">:- </w:t>
      </w:r>
    </w:p>
    <w:p w:rsidR="00994FD0" w:rsidRDefault="00CF4E16" w:rsidP="0068476C">
      <w:pPr>
        <w:spacing w:after="0"/>
        <w:jc w:val="both"/>
        <w:rPr>
          <w:rFonts w:ascii="Book Antiqua" w:hAnsi="Book Antiqua" w:cs="Times New Roman"/>
          <w:sz w:val="24"/>
          <w:szCs w:val="24"/>
        </w:rPr>
      </w:pPr>
      <w:r>
        <w:rPr>
          <w:rFonts w:ascii="Book Antiqua" w:hAnsi="Book Antiqua" w:cs="Times New Roman"/>
          <w:sz w:val="24"/>
          <w:szCs w:val="24"/>
        </w:rPr>
        <w:t xml:space="preserve">Describe common </w:t>
      </w:r>
      <w:r w:rsidR="00417260" w:rsidRPr="00417260">
        <w:rPr>
          <w:rFonts w:ascii="Book Antiqua" w:hAnsi="Book Antiqua" w:cs="Times New Roman"/>
          <w:sz w:val="24"/>
          <w:szCs w:val="24"/>
        </w:rPr>
        <w:t xml:space="preserve">Mistakes to avoid in reporting. </w:t>
      </w:r>
    </w:p>
    <w:p w:rsidR="0069179A" w:rsidRPr="00994FD0" w:rsidRDefault="00994FD0" w:rsidP="0068476C">
      <w:pPr>
        <w:spacing w:after="0"/>
        <w:jc w:val="both"/>
        <w:rPr>
          <w:rFonts w:ascii="Book Antiqua" w:hAnsi="Book Antiqua" w:cs="Times New Roman"/>
          <w:b/>
          <w:sz w:val="24"/>
          <w:szCs w:val="24"/>
        </w:rPr>
      </w:pPr>
      <w:r w:rsidRPr="00994FD0">
        <w:rPr>
          <w:rFonts w:ascii="Book Antiqua" w:hAnsi="Book Antiqua" w:cs="Times New Roman"/>
          <w:b/>
          <w:sz w:val="24"/>
          <w:szCs w:val="24"/>
        </w:rPr>
        <w:t>Answer:-</w:t>
      </w:r>
      <w:r w:rsidR="00417260" w:rsidRPr="00994FD0">
        <w:rPr>
          <w:rFonts w:ascii="Book Antiqua" w:hAnsi="Book Antiqua" w:cs="Times New Roman"/>
          <w:b/>
          <w:sz w:val="24"/>
          <w:szCs w:val="24"/>
        </w:rPr>
        <w:t xml:space="preserve">                                                                                </w:t>
      </w:r>
    </w:p>
    <w:p w:rsidR="00994FD0" w:rsidRDefault="00994FD0" w:rsidP="00994FD0">
      <w:pPr>
        <w:rPr>
          <w:rFonts w:asciiTheme="majorBidi" w:hAnsiTheme="majorBidi" w:cstheme="majorBidi"/>
          <w:b/>
          <w:bCs/>
          <w:sz w:val="24"/>
          <w:szCs w:val="24"/>
        </w:rPr>
      </w:pPr>
    </w:p>
    <w:p w:rsidR="00994FD0" w:rsidRPr="00C5091F" w:rsidRDefault="00994FD0" w:rsidP="00994FD0">
      <w:pPr>
        <w:jc w:val="both"/>
        <w:rPr>
          <w:rFonts w:asciiTheme="majorBidi" w:hAnsiTheme="majorBidi" w:cstheme="majorBidi"/>
          <w:b/>
          <w:bCs/>
          <w:sz w:val="24"/>
          <w:szCs w:val="24"/>
        </w:rPr>
      </w:pPr>
      <w:r w:rsidRPr="00C5091F">
        <w:rPr>
          <w:rFonts w:asciiTheme="majorBidi" w:hAnsiTheme="majorBidi" w:cstheme="majorBidi"/>
          <w:b/>
          <w:bCs/>
          <w:sz w:val="24"/>
          <w:szCs w:val="24"/>
        </w:rPr>
        <w:t>AVOID OVERSTATEMENT</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In the memorable TV series Dragnet, Sgt. Joe Friday used to say, “Just the facts, ma’am.” The same holds true when it comes to reports of investigation. The closer one sticks to the facts, all the facts, and just the facts, without embellishment, the better the report. The facts should speak</w:t>
      </w:r>
      <w:r>
        <w:rPr>
          <w:rFonts w:asciiTheme="majorBidi" w:hAnsiTheme="majorBidi" w:cstheme="majorBidi"/>
          <w:sz w:val="24"/>
          <w:szCs w:val="24"/>
        </w:rPr>
        <w:t xml:space="preserve"> for themselves. This is not to </w:t>
      </w:r>
      <w:r w:rsidRPr="00D83B8F">
        <w:rPr>
          <w:rFonts w:asciiTheme="majorBidi" w:hAnsiTheme="majorBidi" w:cstheme="majorBidi"/>
          <w:sz w:val="24"/>
          <w:szCs w:val="24"/>
        </w:rPr>
        <w:t>say that all facts are created equal: some facts are smoking-gun discoveries—for example, memos demonstrating both knowledge and intent. However, even in respect of obviously important facts, be careful not to overstate them.</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AVOID OPINION</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Other than the engagement to serve as an expert witness in a civil matter, the forensic accounting investigator should not offer opinions about the matter at hand. Also, opinions as to the intent or culpability (in criminal matters) of certain persons or as to whether an act was in fact a fraud should be avoided. These are matters to be decided by the trier of fact based on the factual material gathered and presented by the forensic accounting investigator. The forensic accounting investigator should not endeavor to influence the outcome beyond presenting the findings of the investigation in a clear and logical order.</w:t>
      </w:r>
    </w:p>
    <w:p w:rsidR="00231551" w:rsidRPr="00231551" w:rsidRDefault="008E4438" w:rsidP="0068476C">
      <w:pPr>
        <w:spacing w:after="0"/>
        <w:jc w:val="both"/>
        <w:rPr>
          <w:rFonts w:ascii="Book Antiqua" w:eastAsia="Times New Roman" w:hAnsi="Book Antiqua" w:cs="Times New Roman"/>
          <w:b/>
          <w:sz w:val="24"/>
          <w:szCs w:val="24"/>
          <w:u w:val="single"/>
        </w:rPr>
      </w:pPr>
      <w:r w:rsidRPr="00231551">
        <w:rPr>
          <w:rFonts w:ascii="Book Antiqua" w:eastAsia="Times New Roman" w:hAnsi="Book Antiqua" w:cs="Times New Roman"/>
          <w:b/>
          <w:sz w:val="24"/>
          <w:szCs w:val="24"/>
          <w:u w:val="single"/>
        </w:rPr>
        <w:t>Question No 6</w:t>
      </w:r>
      <w:r w:rsidR="0069179A" w:rsidRPr="00231551">
        <w:rPr>
          <w:rFonts w:ascii="Book Antiqua" w:eastAsia="Times New Roman" w:hAnsi="Book Antiqua" w:cs="Times New Roman"/>
          <w:b/>
          <w:sz w:val="24"/>
          <w:szCs w:val="24"/>
          <w:u w:val="single"/>
        </w:rPr>
        <w:t xml:space="preserve">:- </w:t>
      </w:r>
    </w:p>
    <w:p w:rsidR="0069179A" w:rsidRDefault="00417260" w:rsidP="0068476C">
      <w:pPr>
        <w:spacing w:after="0"/>
        <w:jc w:val="both"/>
        <w:rPr>
          <w:rFonts w:ascii="Book Antiqua" w:eastAsia="Times New Roman" w:hAnsi="Book Antiqua" w:cs="Times New Roman"/>
          <w:sz w:val="24"/>
          <w:szCs w:val="24"/>
        </w:rPr>
      </w:pPr>
      <w:r w:rsidRPr="00417260">
        <w:rPr>
          <w:rFonts w:ascii="Book Antiqua" w:eastAsia="Times New Roman" w:hAnsi="Book Antiqua" w:cs="Times New Roman"/>
          <w:sz w:val="24"/>
          <w:szCs w:val="24"/>
        </w:rPr>
        <w:t>What Is Financial Statement Analysis?</w:t>
      </w:r>
      <w:r w:rsidR="00CF4E16">
        <w:rPr>
          <w:rFonts w:ascii="Book Antiqua" w:eastAsia="Times New Roman" w:hAnsi="Book Antiqua" w:cs="Times New Roman"/>
          <w:sz w:val="24"/>
          <w:szCs w:val="24"/>
        </w:rPr>
        <w:t xml:space="preserve"> Explain in detail.</w:t>
      </w:r>
    </w:p>
    <w:p w:rsidR="00994FD0" w:rsidRDefault="00994FD0" w:rsidP="0068476C">
      <w:pPr>
        <w:spacing w:after="0"/>
        <w:jc w:val="both"/>
        <w:rPr>
          <w:rFonts w:ascii="Book Antiqua" w:eastAsia="Times New Roman" w:hAnsi="Book Antiqua" w:cs="Times New Roman"/>
          <w:sz w:val="24"/>
          <w:szCs w:val="24"/>
        </w:rPr>
      </w:pPr>
    </w:p>
    <w:p w:rsidR="00994FD0" w:rsidRPr="00994FD0" w:rsidRDefault="00994FD0" w:rsidP="0068476C">
      <w:pPr>
        <w:spacing w:after="0"/>
        <w:jc w:val="both"/>
        <w:rPr>
          <w:rFonts w:ascii="Book Antiqua" w:eastAsia="Times New Roman" w:hAnsi="Book Antiqua" w:cs="Times New Roman"/>
          <w:b/>
          <w:sz w:val="24"/>
          <w:szCs w:val="24"/>
        </w:rPr>
      </w:pPr>
      <w:r w:rsidRPr="00994FD0">
        <w:rPr>
          <w:rFonts w:ascii="Book Antiqua" w:eastAsia="Times New Roman" w:hAnsi="Book Antiqua" w:cs="Times New Roman"/>
          <w:b/>
          <w:sz w:val="24"/>
          <w:szCs w:val="24"/>
        </w:rPr>
        <w:t>Answer:-</w:t>
      </w:r>
    </w:p>
    <w:p w:rsidR="00994FD0" w:rsidRDefault="00994FD0" w:rsidP="00994FD0">
      <w:pPr>
        <w:rPr>
          <w:rFonts w:asciiTheme="majorBidi" w:hAnsiTheme="majorBidi" w:cstheme="majorBidi"/>
          <w:b/>
          <w:sz w:val="24"/>
          <w:szCs w:val="24"/>
        </w:rPr>
      </w:pP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What Is Financial Statement Analysis?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statement analysis compares ratios and trends calculated from data found on financial statements. Financial ratios allow you to compare your business' performance to industry averages or to specific competitors. These comparisons help identify financial strengths and weaknesses.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Financial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ratios fall into four categories of financial measurements: "profitability, asset utilization, liquidity, and debt utilization," says Stanley Block and Geoffrey Hart in "Foundations of Financial Management."</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lastRenderedPageBreak/>
        <w:t>Profitability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Profitability ratios measure profit realized from different financial sources. They are the profit margin, return on assets and return on equity. To calculate any of these ratios, divide net income by sales, total assets or stockholders' equity, respectively.</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Asset Utilization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Asset utilization ratios determine how efficiently a company's assets are managed. These ratios are receivables turnover, average collection period, inventory turnover, fixed asset turnover and total asset turnover. Except for the average collection period, all of the above ratios are calculated by dividing sales by the asset category named in the ratio title.</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Liquidity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Liquidity ratios measure what amount of assets can be immediately converted to cash. These ratios are often used along with cash flow statements to determine a company's ability to pay its creditors. Liquidity ratios are the current and the quick ratio -- current assets and quick assets divided by current liabilities.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Debt Utilization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Like asset utilization ratios, debt-utilization ratios measure how efficiently a company uses its debt. These ratios are debt to total assets, times interest earned and fixed charge coverage. Debt to total assets is calculated as it is stated, while the others are a little different -- income before interest and taxes divided by interest and income before fixed charges and taxes divided by fixed charges.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Trend Analysis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Trend analysis lets you compare companies' performances over specific periods of time. For example, over five years, managers can compare how their profit margin has improved or worsened. Complete analysis must also include industry standards.</w:t>
      </w:r>
    </w:p>
    <w:p w:rsidR="00994FD0" w:rsidRPr="004472D7" w:rsidRDefault="00994FD0" w:rsidP="00994FD0">
      <w:pPr>
        <w:jc w:val="both"/>
        <w:rPr>
          <w:rFonts w:asciiTheme="majorBidi" w:hAnsiTheme="majorBidi" w:cstheme="majorBidi"/>
          <w:b/>
          <w:bCs/>
          <w:sz w:val="32"/>
          <w:szCs w:val="32"/>
        </w:rPr>
      </w:pPr>
      <w:r w:rsidRPr="004472D7">
        <w:rPr>
          <w:rFonts w:asciiTheme="majorBidi" w:hAnsiTheme="majorBidi" w:cstheme="majorBidi"/>
          <w:b/>
          <w:bCs/>
          <w:sz w:val="32"/>
          <w:szCs w:val="32"/>
        </w:rPr>
        <w:t>Financial Statement Analysis Limitations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analysis is an important part of small business management. Business owners often review financial information to ensure their business is generating enough capital to pay for expenses and provide the owner with a profit. While many different types of financial analysis exist in the business environment, financial statement analysis is a common management tool. Financial statement analysis usually involves a personal review by the business owner.</w:t>
      </w:r>
    </w:p>
    <w:p w:rsidR="00994FD0" w:rsidRDefault="00994FD0" w:rsidP="00994FD0">
      <w:pPr>
        <w:jc w:val="both"/>
        <w:rPr>
          <w:rFonts w:asciiTheme="majorBidi" w:hAnsiTheme="majorBidi" w:cstheme="majorBidi"/>
          <w:b/>
          <w:sz w:val="24"/>
          <w:szCs w:val="24"/>
        </w:rPr>
      </w:pP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lastRenderedPageBreak/>
        <w:t>Facts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statement analysis usually includes quantitative and qualitative reviews by business owners. A quantitative review includes the use of various financial ratios. These ratios measure the company ability to meet short-term financial obligations, profitability of goods or services sold to consumers, use of financial assets to generate income and other information. The qualitative review uses personal judgment or inferences when making decisions based on the information.</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Financial Ratio Limitations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ratios provide a limited analysis of the company financial statements. These ratios calculate numerical indicators or percentage values based on the financial information contained in the statements. However, these indicators mean very little if not compared to a competing business or an industry standard. Small business owners may find it difficult to compare their information to another company with similar business operations or financial obligations.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Qualitative Review Limitations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Business owners using qualitative analysis on financial statements may be limiting their reviews to the final output of financial information. While financial statements usually indicate how much profit the company has generated during a certain accounting period, financial statements typically do not provide enough information about the efficiency of business operations. Small businesses often can turn a profit even though too much money was spent on generating this income.</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Considerations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 xml:space="preserve">Small business owners with a limited knowledge of accounting or financial analysis may be unable to properly analyze their operations. Business owners also may create financial statements that do not accurately reflect the </w:t>
      </w:r>
      <w:proofErr w:type="spellStart"/>
      <w:r w:rsidRPr="00D83B8F">
        <w:rPr>
          <w:rFonts w:asciiTheme="majorBidi" w:hAnsiTheme="majorBidi" w:cstheme="majorBidi"/>
          <w:sz w:val="24"/>
          <w:szCs w:val="24"/>
        </w:rPr>
        <w:t>company&amp;rsquo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financial situation. Analyzing financial statements with incorrect information can distort the </w:t>
      </w:r>
      <w:proofErr w:type="spellStart"/>
      <w:r w:rsidRPr="00D83B8F">
        <w:rPr>
          <w:rFonts w:asciiTheme="majorBidi" w:hAnsiTheme="majorBidi" w:cstheme="majorBidi"/>
          <w:sz w:val="24"/>
          <w:szCs w:val="24"/>
        </w:rPr>
        <w:t>owner&amp;rsquo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understanding and decision-making process. Incorrect financial statements also distort the </w:t>
      </w:r>
      <w:proofErr w:type="spellStart"/>
      <w:r w:rsidRPr="00D83B8F">
        <w:rPr>
          <w:rFonts w:asciiTheme="majorBidi" w:hAnsiTheme="majorBidi" w:cstheme="majorBidi"/>
          <w:sz w:val="24"/>
          <w:szCs w:val="24"/>
        </w:rPr>
        <w:t>company&amp;rsquo</w:t>
      </w:r>
      <w:proofErr w:type="gramStart"/>
      <w:r w:rsidRPr="00D83B8F">
        <w:rPr>
          <w:rFonts w:asciiTheme="majorBidi" w:hAnsiTheme="majorBidi" w:cstheme="majorBidi"/>
          <w:sz w:val="24"/>
          <w:szCs w:val="24"/>
        </w:rPr>
        <w:t>;s</w:t>
      </w:r>
      <w:proofErr w:type="spellEnd"/>
      <w:proofErr w:type="gramEnd"/>
      <w:r w:rsidRPr="00D83B8F">
        <w:rPr>
          <w:rFonts w:asciiTheme="majorBidi" w:hAnsiTheme="majorBidi" w:cstheme="majorBidi"/>
          <w:sz w:val="24"/>
          <w:szCs w:val="24"/>
        </w:rPr>
        <w:t xml:space="preserve"> historical financial information, creating a difficult process for measuring business trends.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Expert Insight</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Public accounting firms or individual certified public accountants, or CPAs, provide small businesses with information on setting up and analyzing financial statements. Small business owners can use these professional accountants for preparing their business tax returns. Professional accountants help small business owners avoid significant financial mistakes when recording and reporting the business</w:t>
      </w:r>
      <w:r>
        <w:rPr>
          <w:rFonts w:asciiTheme="majorBidi" w:hAnsiTheme="majorBidi" w:cstheme="majorBidi"/>
          <w:sz w:val="24"/>
          <w:szCs w:val="24"/>
        </w:rPr>
        <w:t xml:space="preserve"> </w:t>
      </w:r>
      <w:r w:rsidRPr="00D83B8F">
        <w:rPr>
          <w:rFonts w:asciiTheme="majorBidi" w:hAnsiTheme="majorBidi" w:cstheme="majorBidi"/>
          <w:sz w:val="24"/>
          <w:szCs w:val="24"/>
        </w:rPr>
        <w:t>financial information. Business owners also may use these individuals</w:t>
      </w:r>
      <w:r>
        <w:rPr>
          <w:rFonts w:asciiTheme="majorBidi" w:hAnsiTheme="majorBidi" w:cstheme="majorBidi"/>
          <w:sz w:val="24"/>
          <w:szCs w:val="24"/>
        </w:rPr>
        <w:t xml:space="preserve"> </w:t>
      </w:r>
      <w:r w:rsidRPr="00D83B8F">
        <w:rPr>
          <w:rFonts w:asciiTheme="majorBidi" w:hAnsiTheme="majorBidi" w:cstheme="majorBidi"/>
          <w:sz w:val="24"/>
          <w:szCs w:val="24"/>
        </w:rPr>
        <w:t>advice when making business decisions.</w:t>
      </w:r>
    </w:p>
    <w:p w:rsidR="00994FD0" w:rsidRPr="00594D85" w:rsidRDefault="00994FD0" w:rsidP="00994FD0">
      <w:pPr>
        <w:jc w:val="both"/>
        <w:rPr>
          <w:rFonts w:asciiTheme="majorBidi" w:hAnsiTheme="majorBidi" w:cstheme="majorBidi"/>
          <w:b/>
          <w:bCs/>
          <w:sz w:val="28"/>
          <w:szCs w:val="28"/>
        </w:rPr>
      </w:pPr>
      <w:r w:rsidRPr="00594D85">
        <w:rPr>
          <w:rFonts w:asciiTheme="majorBidi" w:hAnsiTheme="majorBidi" w:cstheme="majorBidi"/>
          <w:b/>
          <w:bCs/>
          <w:sz w:val="28"/>
          <w:szCs w:val="28"/>
        </w:rPr>
        <w:lastRenderedPageBreak/>
        <w:t>Introduction to Financial Statement Analysis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statement analysis is a common technique that allows small business owners to review their company operational performance. Small business owners will need to create financial statements from their company business transactions before conducting a financial statement analysis. Financial statements represent an aggregate total of the company’s business information during a certain time period.</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Types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Business owners can use two types of financial statement analysis: quantitative and qualitative. Quantitative analysis uses formulas or ratios to break down the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financial statements into indicators. These indicators provide business owners with benchmarks to compare the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information against the industry standard. Qualitative analysis involves business owners using personal judgment or inferences when reviewing financial statement information. Business owners use quantitative or qualitative analysis to make decisions regarding business operations.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Quantitative Analysis Features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Quantitative analysis features different financial ratios for analyzing financial statement information. Ratios include liquidity, asset turnover, financial leverage and profitability. Liquidity ratios indicate how well the business can meet short-term financial obligations. Asset turnover ratios provide information on the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ability to use assets when generating sales. Financial leverage ratios determine the long-term solvency of the business. Profitability ratios help business owners calculate the amount of profit from consumer goods or services.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Qualitative Analysis Features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Businesses conduct qualitative analysis by comparing several financial statements at one time. This financial statement review process commonly is called a horizontal or trend analysis. Business owners can prepare a single document containing the current month&amp;#039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financial statement and that of several previous months. Reviewing individual accounts or line items can help business owners discover trends in company operations relating to sales, cost of goods sold or expenses.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Considerations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 computerized accounting system is useful in conducting financial statement analysis, and several inexpensive accounting software programs exist. Users can customize accounting software for capturing a company&amp;#039</w:t>
      </w:r>
      <w:proofErr w:type="gramStart"/>
      <w:r w:rsidRPr="00D83B8F">
        <w:rPr>
          <w:rFonts w:asciiTheme="majorBidi" w:hAnsiTheme="majorBidi" w:cstheme="majorBidi"/>
          <w:sz w:val="24"/>
          <w:szCs w:val="24"/>
        </w:rPr>
        <w:t>;s</w:t>
      </w:r>
      <w:proofErr w:type="gramEnd"/>
      <w:r w:rsidRPr="00D83B8F">
        <w:rPr>
          <w:rFonts w:asciiTheme="majorBidi" w:hAnsiTheme="majorBidi" w:cstheme="majorBidi"/>
          <w:sz w:val="24"/>
          <w:szCs w:val="24"/>
        </w:rPr>
        <w:t xml:space="preserve"> business information according to pre-programmed </w:t>
      </w:r>
      <w:r w:rsidRPr="00D83B8F">
        <w:rPr>
          <w:rFonts w:asciiTheme="majorBidi" w:hAnsiTheme="majorBidi" w:cstheme="majorBidi"/>
          <w:sz w:val="24"/>
          <w:szCs w:val="24"/>
        </w:rPr>
        <w:lastRenderedPageBreak/>
        <w:t>directives. A computerized system also can limit calculation errors made by business owners when reviewing financial statement information.</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Misconceptions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sz w:val="24"/>
          <w:szCs w:val="24"/>
        </w:rPr>
        <w:t>Financial statement analysis is not always the best management tool for measuring a company’s performance. Although financial statement analysis may indicate positive performance indicators, other issues may exist in the company. Business owners also should review production output, employee productivity and other internal business functions to avoid a myopic business decision-making process.</w:t>
      </w:r>
    </w:p>
    <w:p w:rsidR="00994FD0" w:rsidRPr="00594D85" w:rsidRDefault="00994FD0" w:rsidP="00994FD0">
      <w:pPr>
        <w:jc w:val="both"/>
        <w:rPr>
          <w:rFonts w:asciiTheme="majorBidi" w:hAnsiTheme="majorBidi" w:cstheme="majorBidi"/>
          <w:b/>
          <w:bCs/>
          <w:sz w:val="28"/>
          <w:szCs w:val="28"/>
        </w:rPr>
      </w:pPr>
      <w:r w:rsidRPr="00594D85">
        <w:rPr>
          <w:rFonts w:asciiTheme="majorBidi" w:hAnsiTheme="majorBidi" w:cstheme="majorBidi"/>
          <w:b/>
          <w:bCs/>
          <w:sz w:val="28"/>
          <w:szCs w:val="28"/>
        </w:rPr>
        <w:t>Financial Statement Analysis for Managers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There isn't just one best method for evaluating business performance. Every business may differ slightly in operation, environment and methodology, which leaves many trial and error opportunities. Financial statement analysis provides a primary foundation for evaluating business performance and adapts to every business. All owners and managers should be skilled in analyzing financial statements to understand the impact business decisions will have on the organization.</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Cost-Volume-Profit</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Cost-volume-profit analysis provides owners and managers with an understanding of the relationship between fixed and variable costs, volume of products manufactured or sold and the profit resulting from sales. The financial relationship includes contribution margin analysis, break-even analysis and operational leverage. Financial statements provide the data to perform cost-volume-profit analysis.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Contribution Margin</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Contribution margin analysis allows managers to look at the percentage of each sales dollar remaining after payment of variable costs, including cost of goods, commissions and delivery charges. Managers and owners use this analysis to help determine the pricing, mix, introduction and removal of products. Contribution margin analysis also aids managers with determining how much incentive to use for sales commissions and bonuses. Comparing each product offered affords the opportunity to look at product profitability and product mix.</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b/>
          <w:sz w:val="24"/>
          <w:szCs w:val="24"/>
        </w:rPr>
        <w:t>Break-even</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 xml:space="preserve">Break-even analysis considers the sales volume at which fixed and variable costs are even. Owners and managers must consider two primary figures when calculating the break-even. First, gross profit margin, which is the percentage of sales remaining after payment of variable costs. </w:t>
      </w:r>
    </w:p>
    <w:p w:rsidR="00994FD0" w:rsidRDefault="00994FD0" w:rsidP="00994FD0">
      <w:pPr>
        <w:jc w:val="both"/>
        <w:rPr>
          <w:rFonts w:asciiTheme="majorBidi" w:hAnsiTheme="majorBidi" w:cstheme="majorBidi"/>
          <w:b/>
          <w:sz w:val="24"/>
          <w:szCs w:val="24"/>
        </w:rPr>
      </w:pP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lastRenderedPageBreak/>
        <w:t>Operational Leverage</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Every business model contains slightly different operating leverage, which compares the amount of fixed costs to sales. Businesses with higher fixed costs will experience a larger multiplier in their operating leverage, indicating less sales growth results in more profit. However, the same is true for losses, where small reductions in sales exponentially increase net losses. Less operating leverage results in less growth of net income.</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Financial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 financial ratio expresses a mathematical relationship between two or more sets of financial statement data and commonly exhibits the relationship as a percentage. Profitability, solvency, leverage, asset turnover and liquidity comprise the five standard ratio categories. Managers and owners should review the ratios period over period, determining where unfavorable trends exist. After reviewing trends, benchmark ratios against industry standards, which managers can acquire from a variety of sources including industry-specific organizations and the Risk Management Association, or RMA</w:t>
      </w:r>
    </w:p>
    <w:p w:rsidR="00994FD0" w:rsidRPr="00594D85" w:rsidRDefault="00994FD0" w:rsidP="00994FD0">
      <w:pPr>
        <w:jc w:val="both"/>
        <w:rPr>
          <w:rFonts w:asciiTheme="majorBidi" w:hAnsiTheme="majorBidi" w:cstheme="majorBidi"/>
          <w:b/>
          <w:bCs/>
          <w:sz w:val="28"/>
          <w:szCs w:val="28"/>
        </w:rPr>
      </w:pPr>
      <w:r w:rsidRPr="00594D85">
        <w:rPr>
          <w:rFonts w:asciiTheme="majorBidi" w:hAnsiTheme="majorBidi" w:cstheme="majorBidi"/>
          <w:b/>
          <w:bCs/>
          <w:sz w:val="28"/>
          <w:szCs w:val="28"/>
        </w:rPr>
        <w:t>Financial Statement Analysis Tools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statements are usually the final output of a company accounting operations. These statements contain information relating to the revenues, expenses, assets, liabilities and retained earnings of the business. Business owners often pay close attention to this information since the statements can provide detailed information about the company operational performance. Many business owners and managers use specific analysis tools to closely review their company financial statements for decision-making purposes.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Financial Ratios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 traditional financial statement analysis tool is financial ratios. These ratios take information from the company financial statements and calculate economic indicators for comparison to another company or the industry standard. Financial ratios include liquidity, asset turnover, financial leverage and profitability calculations. Liquidity ratios calculate the company ability to meet short-term financial obligations. Asset turnover ratios indicate how well the company uses its assets to generate profits. Financial leverage ratios calculate the long-term solvency of a company. Profitability ratios help companies determine how much profit they are generating from the sale of various goods or services.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Horizontal Analysis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sz w:val="24"/>
          <w:szCs w:val="24"/>
        </w:rPr>
        <w:t xml:space="preserve">A horizontal financial statement analysis compares current financial statements to previous year financial information. Companies often conduct this analysis by putting several years of financial statements in a side-by-side comparison format. This enables business owners and managers to </w:t>
      </w:r>
      <w:r w:rsidRPr="00D83B8F">
        <w:rPr>
          <w:rFonts w:asciiTheme="majorBidi" w:hAnsiTheme="majorBidi" w:cstheme="majorBidi"/>
          <w:sz w:val="24"/>
          <w:szCs w:val="24"/>
        </w:rPr>
        <w:lastRenderedPageBreak/>
        <w:t>review the same month over several years to determinate if revenues, expenses, assets or liabilities have increased, decreased or stayed the same. Companies can also use a horizontal analysis to compare changes in dollar amounts or a percentage change when comparing financial statements.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b/>
          <w:sz w:val="24"/>
          <w:szCs w:val="24"/>
        </w:rPr>
        <w:t>Vertical Analysis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 vertical financial statement analysis is conducted using common size financial statements. A common size financial statement shows each item on a financial statement in a percentage figure for each statement line item. A vertical analysis gives managers a different option for reviewing financial information; managers may be more comfortable looking at percentages rather than dollar amounts. The percentage figure represents how individual line-item amounts compare to the aggregate total of the financial statements. For example: business owners or managers may wish to know what percentage office supplies were out of the total expenses reported on May income statement. A common size statement would divide May total office supplies expense by the total expenses listed on May income statement. This percentage is then listed where the office supplies expense amount would be on the financial statement.</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Trend Percentage Analysis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A trend percentage analysis is an enhanced horizontal analysis technique. Trend percentage analyses help companies identify consistent revenues or expenses from past accounting periods. These trends can help managers make business decisions regarding future operations. Companies will use a specific financial statement as a base year for comparing all future financial statements. Changes for each future time period are expressed as a percentage when compared to the base financial statement. Companies can conduct a trend percentage analysis at various times of the year or use different financial statements as the base during this comparison process.</w:t>
      </w:r>
    </w:p>
    <w:p w:rsidR="00994FD0" w:rsidRPr="00594D85" w:rsidRDefault="00994FD0" w:rsidP="00994FD0">
      <w:pPr>
        <w:jc w:val="both"/>
        <w:rPr>
          <w:rFonts w:asciiTheme="majorBidi" w:hAnsiTheme="majorBidi" w:cstheme="majorBidi"/>
          <w:b/>
          <w:bCs/>
          <w:sz w:val="28"/>
          <w:szCs w:val="28"/>
        </w:rPr>
      </w:pPr>
      <w:r w:rsidRPr="00594D85">
        <w:rPr>
          <w:rFonts w:asciiTheme="majorBidi" w:hAnsiTheme="majorBidi" w:cstheme="majorBidi"/>
          <w:b/>
          <w:bCs/>
          <w:sz w:val="28"/>
          <w:szCs w:val="28"/>
        </w:rPr>
        <w:t>Advantages of a Financial Statement Analysis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To meet their financial reporting obligations and to assist in strategic decision-making, firms prepare financial statements. However, “the information provided in the financial statements is not an end in itself as no meaningful conclusions can be drawn from these statements alone.” Firms employ financial analysts to read, compare and interpret the data as necessary for quantitative analysis and decision-making.</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Definition</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Properly comparing a balance sheet with the corresponding profit and loss account to determine the strengths and weaknesses of a business describes financial statement analysis. “In a technical sense, financial statements summarize the accounting process and provide a tabulation of account titles and amounts of money,” reports Reference for Business. Financial statements help communicate what financial decisions have been made and how they affect the bottom line.</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lastRenderedPageBreak/>
        <w:t>Significance</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Financial analysis determines a company's health and stability. The data gives you an intuitive understanding of how the company conducts business. Stockholders can find out how management employs resources and whether they use them properly. Governments and regulatory authorities use financial statements to determine the legality of a company's fiscal decisions and whether the firm is following correct accounting procedures. Finally, government agencies, such as the Internal Revenue Service, use financial statement analysis to decide the correct taxation for the company.</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Liquidity</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The balance sheet provides liquidity rations that show how much monetary worth the company has on a given day, which helps determine if the firm’s financial reliability. The current ratio shows “the 'working capital' relationship of current assets available to meet the company's current obligations,” reports Credit Guru. The quick ratio is similar, calculating those assets easily convertible into cash, determining the immediate working capital relationship. The debt to equity ratio establishes who owns more of the company, creditors or shareholders.</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Efficiency</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Efficiency ratios measure how efficiently the company turns inventory into revenue. The day sales outstanding ratio focuses on the time required to turn inventory into cash and the age of your accounts receivable. The inventory turnover ratio “indicated the rapidity with which the company is able to move its merchandise,” reports Credit Guru. Accounts payable to sales shows the percentage of sales funded with supplier's money.</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Profitability</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Profitability ratios reveal a firm's success at generating profits. “The profit margin of a company determines its ability to withstand competition and adverse conditions,” reports Credit Guru. Return on assets, reveals the profits earned for each dollar of assets and measures the company's efficiency at creating profit returns on assets. Net worth focuses on financial returns generated by the owner's invested capital.</w:t>
      </w:r>
    </w:p>
    <w:p w:rsidR="00994FD0" w:rsidRPr="00D83B8F" w:rsidRDefault="00994FD0" w:rsidP="00994FD0">
      <w:pPr>
        <w:jc w:val="both"/>
        <w:rPr>
          <w:rFonts w:asciiTheme="majorBidi" w:hAnsiTheme="majorBidi" w:cstheme="majorBidi"/>
          <w:b/>
          <w:sz w:val="24"/>
          <w:szCs w:val="24"/>
        </w:rPr>
      </w:pPr>
      <w:r w:rsidRPr="00D83B8F">
        <w:rPr>
          <w:rFonts w:asciiTheme="majorBidi" w:hAnsiTheme="majorBidi" w:cstheme="majorBidi"/>
          <w:b/>
          <w:sz w:val="24"/>
          <w:szCs w:val="24"/>
        </w:rPr>
        <w:t>Limits</w:t>
      </w:r>
    </w:p>
    <w:p w:rsidR="00994FD0" w:rsidRPr="00D83B8F" w:rsidRDefault="00994FD0" w:rsidP="00994FD0">
      <w:pPr>
        <w:jc w:val="both"/>
        <w:rPr>
          <w:rFonts w:asciiTheme="majorBidi" w:hAnsiTheme="majorBidi" w:cstheme="majorBidi"/>
          <w:sz w:val="24"/>
          <w:szCs w:val="24"/>
        </w:rPr>
      </w:pPr>
      <w:r w:rsidRPr="00D83B8F">
        <w:rPr>
          <w:rFonts w:asciiTheme="majorBidi" w:hAnsiTheme="majorBidi" w:cstheme="majorBidi"/>
          <w:sz w:val="24"/>
          <w:szCs w:val="24"/>
        </w:rPr>
        <w:t>It is important to know that financial statement analysis has limits; simply manipulating numbers hides the actual state of the company. Different accounting methods will look different on paper, and the method a particular firm uses can change the visible health and profit levels for either better or worse. Quantitative financial analysis is an art, and different analysts may get slightly different results from the same information, or may return different data about the same business.</w:t>
      </w:r>
    </w:p>
    <w:p w:rsidR="00231551" w:rsidRPr="00231551" w:rsidRDefault="0069179A" w:rsidP="0068476C">
      <w:pPr>
        <w:spacing w:after="0"/>
        <w:jc w:val="both"/>
        <w:rPr>
          <w:rFonts w:ascii="Book Antiqua" w:eastAsia="Times New Roman" w:hAnsi="Book Antiqua" w:cs="Times New Roman"/>
          <w:sz w:val="24"/>
          <w:szCs w:val="24"/>
          <w:u w:val="single"/>
        </w:rPr>
      </w:pPr>
      <w:r w:rsidRPr="00231551">
        <w:rPr>
          <w:rFonts w:ascii="Book Antiqua" w:eastAsia="Times New Roman" w:hAnsi="Book Antiqua" w:cs="Times New Roman"/>
          <w:b/>
          <w:sz w:val="24"/>
          <w:szCs w:val="24"/>
          <w:u w:val="single"/>
        </w:rPr>
        <w:lastRenderedPageBreak/>
        <w:t>Question No 7</w:t>
      </w:r>
      <w:r w:rsidRPr="00231551">
        <w:rPr>
          <w:rFonts w:ascii="Book Antiqua" w:eastAsia="Times New Roman" w:hAnsi="Book Antiqua" w:cs="Times New Roman"/>
          <w:sz w:val="24"/>
          <w:szCs w:val="24"/>
          <w:u w:val="single"/>
        </w:rPr>
        <w:t xml:space="preserve">:- </w:t>
      </w:r>
    </w:p>
    <w:p w:rsidR="008E4438" w:rsidRDefault="00CF4E16" w:rsidP="00012E33">
      <w:pPr>
        <w:spacing w:after="0"/>
        <w:jc w:val="both"/>
        <w:rPr>
          <w:rFonts w:ascii="Book Antiqua" w:eastAsia="Times New Roman" w:hAnsi="Book Antiqua" w:cs="Times New Roman"/>
          <w:sz w:val="24"/>
          <w:szCs w:val="24"/>
        </w:rPr>
      </w:pPr>
      <w:r>
        <w:rPr>
          <w:rFonts w:ascii="Book Antiqua" w:eastAsia="Times New Roman" w:hAnsi="Book Antiqua" w:cs="Times New Roman"/>
          <w:sz w:val="24"/>
          <w:szCs w:val="24"/>
        </w:rPr>
        <w:t xml:space="preserve">What are </w:t>
      </w:r>
      <w:r w:rsidR="00417260" w:rsidRPr="00417260">
        <w:rPr>
          <w:rFonts w:ascii="Book Antiqua" w:eastAsia="Times New Roman" w:hAnsi="Book Antiqua" w:cs="Times New Roman"/>
          <w:sz w:val="24"/>
          <w:szCs w:val="24"/>
        </w:rPr>
        <w:t>Fraud detection methods?</w:t>
      </w:r>
    </w:p>
    <w:p w:rsidR="00376103" w:rsidRDefault="00376103" w:rsidP="00012E33">
      <w:pPr>
        <w:spacing w:after="0"/>
        <w:jc w:val="both"/>
        <w:rPr>
          <w:rFonts w:ascii="Book Antiqua" w:eastAsia="Times New Roman" w:hAnsi="Book Antiqua" w:cs="Times New Roman"/>
          <w:sz w:val="24"/>
          <w:szCs w:val="24"/>
        </w:rPr>
      </w:pPr>
    </w:p>
    <w:p w:rsidR="00376103" w:rsidRPr="00376103" w:rsidRDefault="00376103" w:rsidP="00012E33">
      <w:pPr>
        <w:spacing w:after="0"/>
        <w:jc w:val="both"/>
        <w:rPr>
          <w:rFonts w:ascii="Book Antiqua" w:eastAsia="Times New Roman" w:hAnsi="Book Antiqua" w:cs="Times New Roman"/>
          <w:b/>
          <w:sz w:val="24"/>
          <w:szCs w:val="24"/>
        </w:rPr>
      </w:pPr>
      <w:r w:rsidRPr="00376103">
        <w:rPr>
          <w:rFonts w:ascii="Book Antiqua" w:eastAsia="Times New Roman" w:hAnsi="Book Antiqua" w:cs="Times New Roman"/>
          <w:b/>
          <w:sz w:val="24"/>
          <w:szCs w:val="24"/>
        </w:rPr>
        <w:t>Answer:-</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SPECIFIC DETECTION METHODS</w:t>
      </w:r>
    </w:p>
    <w:p w:rsidR="00376103" w:rsidRPr="00D83B8F" w:rsidRDefault="00376103" w:rsidP="00376103">
      <w:pPr>
        <w:rPr>
          <w:rFonts w:asciiTheme="majorBidi" w:hAnsiTheme="majorBidi" w:cstheme="majorBidi"/>
          <w:sz w:val="24"/>
          <w:szCs w:val="24"/>
        </w:rPr>
      </w:pPr>
      <w:r w:rsidRPr="00D83B8F">
        <w:rPr>
          <w:rFonts w:asciiTheme="majorBidi" w:hAnsiTheme="majorBidi" w:cstheme="majorBidi"/>
          <w:sz w:val="24"/>
          <w:szCs w:val="24"/>
        </w:rPr>
        <w:t>This section describes some detection methods that are designed to detect specific schemes or groups of schemes rather than fraud in general.</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Financial Statement Schemes</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Financial auditors’ application of SAS No. 99</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Horizontal and vertical analysis of financial reports</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Ratio analysis, especially trends over several years</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 xml:space="preserve"> </w:t>
      </w:r>
      <w:proofErr w:type="spellStart"/>
      <w:r w:rsidRPr="00D83B8F">
        <w:rPr>
          <w:rFonts w:asciiTheme="majorBidi" w:hAnsiTheme="majorBidi" w:cstheme="majorBidi"/>
          <w:sz w:val="24"/>
          <w:szCs w:val="24"/>
        </w:rPr>
        <w:t>Beneish’s</w:t>
      </w:r>
      <w:proofErr w:type="spellEnd"/>
      <w:r w:rsidRPr="00D83B8F">
        <w:rPr>
          <w:rFonts w:asciiTheme="majorBidi" w:hAnsiTheme="majorBidi" w:cstheme="majorBidi"/>
          <w:sz w:val="24"/>
          <w:szCs w:val="24"/>
        </w:rPr>
        <w:t xml:space="preserve"> five earnings manipulation ratios (see Appendix 7A)</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Examination of generally accepted accounting principles (GAAP) tax rate versus cash tax rate</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Irrational price-to-earnings ratios: benchmark is 20 to 25, S&amp;P average is about 36</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An audit committee that meets SOX requirements and is actively engaged in an antifraud program, especially in holding executives accountable</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Running background checks on executives</w:t>
      </w:r>
    </w:p>
    <w:p w:rsidR="00376103" w:rsidRPr="00D83B8F" w:rsidRDefault="00376103" w:rsidP="00376103">
      <w:pPr>
        <w:numPr>
          <w:ilvl w:val="0"/>
          <w:numId w:val="12"/>
        </w:numPr>
        <w:jc w:val="both"/>
        <w:rPr>
          <w:rFonts w:asciiTheme="majorBidi" w:hAnsiTheme="majorBidi" w:cstheme="majorBidi"/>
          <w:sz w:val="24"/>
          <w:szCs w:val="24"/>
        </w:rPr>
      </w:pPr>
      <w:r w:rsidRPr="00D83B8F">
        <w:rPr>
          <w:rFonts w:asciiTheme="majorBidi" w:hAnsiTheme="majorBidi" w:cstheme="majorBidi"/>
          <w:sz w:val="24"/>
          <w:szCs w:val="24"/>
        </w:rPr>
        <w:t>External auditors maintaining a professional skepticism on every client</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Asset Misappropriation Schemes</w:t>
      </w:r>
    </w:p>
    <w:p w:rsidR="00376103" w:rsidRPr="00D83B8F" w:rsidRDefault="00376103" w:rsidP="00376103">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 xml:space="preserve"> Sending the bank statements to a person in the entity separate from accounts payable and any check-writing personnel, and having that person review the statement and cancelled checks, then forward them to the person responsible for the bank reconciliation</w:t>
      </w:r>
    </w:p>
    <w:p w:rsidR="00376103" w:rsidRPr="00D83B8F" w:rsidRDefault="00376103" w:rsidP="00376103">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Rotating duties or mandating vacation for key employees</w:t>
      </w:r>
    </w:p>
    <w:p w:rsidR="00376103" w:rsidRPr="00D83B8F" w:rsidRDefault="00376103" w:rsidP="00376103">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Examining all types of transactions that have a review/approval level, extracting all transactions just below that level, and classifying them by employee, vendor, and customer</w:t>
      </w:r>
    </w:p>
    <w:p w:rsidR="00376103" w:rsidRPr="00D83B8F" w:rsidRDefault="00376103" w:rsidP="00376103">
      <w:pPr>
        <w:numPr>
          <w:ilvl w:val="0"/>
          <w:numId w:val="13"/>
        </w:numPr>
        <w:jc w:val="both"/>
        <w:rPr>
          <w:rFonts w:asciiTheme="majorBidi" w:hAnsiTheme="majorBidi" w:cstheme="majorBidi"/>
          <w:sz w:val="24"/>
          <w:szCs w:val="24"/>
        </w:rPr>
      </w:pPr>
      <w:r w:rsidRPr="00D83B8F">
        <w:rPr>
          <w:rFonts w:asciiTheme="majorBidi" w:hAnsiTheme="majorBidi" w:cstheme="majorBidi"/>
          <w:sz w:val="24"/>
          <w:szCs w:val="24"/>
        </w:rPr>
        <w:t>Reconciling inventory and confirming receivables regularly</w:t>
      </w:r>
    </w:p>
    <w:p w:rsidR="00376103" w:rsidRDefault="00376103" w:rsidP="00376103">
      <w:pPr>
        <w:rPr>
          <w:rFonts w:asciiTheme="majorBidi" w:hAnsiTheme="majorBidi" w:cstheme="majorBidi"/>
          <w:b/>
          <w:sz w:val="24"/>
          <w:szCs w:val="24"/>
        </w:rPr>
      </w:pP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lastRenderedPageBreak/>
        <w:t>Cash Larceny</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 xml:space="preserve"> Investigating shortages in cash drawers, deposits, registers</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 xml:space="preserve"> Investigating missing or altered sales records</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Having two people independently verify deposits on bank statements to postings in the general ledger</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Maintaining and reviewing daily cash availability amounts Having deposits delivered to the bank under dual control</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Secretly determining the deposit prior to its transmittal to the bank and then independently confirming with the bank the amount of the deposit</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Making sure deposits in transit are the first to clear on the next statement (flag associated with lapping deposits)</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Conducting surprise cash counts</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Reviewing cash and check ratio of daily bank deposits (for those who steal only cash)</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Reviewing timeliness of deposits from remote locations to central treasurer function</w:t>
      </w:r>
    </w:p>
    <w:p w:rsidR="00376103" w:rsidRPr="00D83B8F" w:rsidRDefault="00376103" w:rsidP="00376103">
      <w:pPr>
        <w:numPr>
          <w:ilvl w:val="0"/>
          <w:numId w:val="14"/>
        </w:numPr>
        <w:jc w:val="both"/>
        <w:rPr>
          <w:rFonts w:asciiTheme="majorBidi" w:hAnsiTheme="majorBidi" w:cstheme="majorBidi"/>
          <w:sz w:val="24"/>
          <w:szCs w:val="24"/>
        </w:rPr>
      </w:pPr>
      <w:r w:rsidRPr="00D83B8F">
        <w:rPr>
          <w:rFonts w:asciiTheme="majorBidi" w:hAnsiTheme="majorBidi" w:cstheme="majorBidi"/>
          <w:sz w:val="24"/>
          <w:szCs w:val="24"/>
        </w:rPr>
        <w:t>Observing cash receipting at all points of entry</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Billing Schemes</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Shell Company</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 xml:space="preserve"> Sorting payments by vendor, amount, and invoice number</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Expense exceeds budget, especially if it is exactly double (i.e., possibly producing two checks, one for the legitimate vendor, and one for the fraudster)</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 xml:space="preserve">Examining charges in largest expense account, as fraudsters often charge billing schemes to the largest account in an attempt to hide the crime </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Horizontal analysis</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Verifying service-only vendors’ invoices</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Using a CAAT software tool to cross-reference employees’ addresses with vendors’ addresses</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Testing for turnaround time from receipt of invoice to payment</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lastRenderedPageBreak/>
        <w:t>Verifying that vendors are legitimate. While this test may appear daunting, it can become manageable by verifying only the vendors added since last audit and only ones specific to the applicable business unit. Look them up in the phone book or in the online white pages. Use Google to search for the firm. Check with the local chamber of commerce. Contact others in the same industry.</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Reviewing cancelled checks</w:t>
      </w:r>
    </w:p>
    <w:p w:rsidR="00376103" w:rsidRPr="00D83B8F" w:rsidRDefault="00376103" w:rsidP="00376103">
      <w:pPr>
        <w:numPr>
          <w:ilvl w:val="0"/>
          <w:numId w:val="15"/>
        </w:numPr>
        <w:jc w:val="both"/>
        <w:rPr>
          <w:rFonts w:asciiTheme="majorBidi" w:hAnsiTheme="majorBidi" w:cstheme="majorBidi"/>
          <w:sz w:val="24"/>
          <w:szCs w:val="24"/>
        </w:rPr>
      </w:pPr>
      <w:r w:rsidRPr="00D83B8F">
        <w:rPr>
          <w:rFonts w:asciiTheme="majorBidi" w:hAnsiTheme="majorBidi" w:cstheme="majorBidi"/>
          <w:sz w:val="24"/>
          <w:szCs w:val="24"/>
        </w:rPr>
        <w:t>Not paying a suspicious invoice/vendor and seeing who follows up on payment</w:t>
      </w:r>
    </w:p>
    <w:p w:rsidR="00376103" w:rsidRPr="00D83B8F" w:rsidRDefault="00376103" w:rsidP="00376103">
      <w:pPr>
        <w:numPr>
          <w:ilvl w:val="0"/>
          <w:numId w:val="16"/>
        </w:numPr>
        <w:jc w:val="both"/>
        <w:rPr>
          <w:rFonts w:asciiTheme="majorBidi" w:hAnsiTheme="majorBidi" w:cstheme="majorBidi"/>
          <w:sz w:val="24"/>
          <w:szCs w:val="24"/>
        </w:rPr>
      </w:pPr>
      <w:r w:rsidRPr="00D83B8F">
        <w:rPr>
          <w:rFonts w:asciiTheme="majorBidi" w:hAnsiTheme="majorBidi" w:cstheme="majorBidi"/>
          <w:sz w:val="24"/>
          <w:szCs w:val="24"/>
        </w:rPr>
        <w:t xml:space="preserve"> Taking special precaution with those employees who can add a vendor to the authorized list (segregate that duty if possible from invoice approval)</w:t>
      </w:r>
    </w:p>
    <w:p w:rsidR="00376103" w:rsidRPr="00D83B8F" w:rsidRDefault="00376103" w:rsidP="00376103">
      <w:pPr>
        <w:numPr>
          <w:ilvl w:val="0"/>
          <w:numId w:val="16"/>
        </w:numPr>
        <w:jc w:val="both"/>
        <w:rPr>
          <w:rFonts w:asciiTheme="majorBidi" w:hAnsiTheme="majorBidi" w:cstheme="majorBidi"/>
          <w:sz w:val="24"/>
          <w:szCs w:val="24"/>
        </w:rPr>
      </w:pPr>
      <w:r w:rsidRPr="00D83B8F">
        <w:rPr>
          <w:rFonts w:asciiTheme="majorBidi" w:hAnsiTheme="majorBidi" w:cstheme="majorBidi"/>
          <w:sz w:val="24"/>
          <w:szCs w:val="24"/>
        </w:rPr>
        <w:t>Data mining for as many of the red flags as possible Verifying the legitimacy of any vendor who uses Excel-generated invoices</w:t>
      </w:r>
    </w:p>
    <w:p w:rsidR="00376103" w:rsidRPr="00D83B8F" w:rsidRDefault="00376103" w:rsidP="00376103">
      <w:pPr>
        <w:numPr>
          <w:ilvl w:val="0"/>
          <w:numId w:val="16"/>
        </w:numPr>
        <w:jc w:val="both"/>
        <w:rPr>
          <w:rFonts w:asciiTheme="majorBidi" w:hAnsiTheme="majorBidi" w:cstheme="majorBidi"/>
          <w:sz w:val="24"/>
          <w:szCs w:val="24"/>
        </w:rPr>
      </w:pPr>
      <w:r w:rsidRPr="00D83B8F">
        <w:rPr>
          <w:rFonts w:asciiTheme="majorBidi" w:hAnsiTheme="majorBidi" w:cstheme="majorBidi"/>
          <w:sz w:val="24"/>
          <w:szCs w:val="24"/>
        </w:rPr>
        <w:t>Printing the vendor list alphabetically and searching for two vendors with nearly identical names and data</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Pass-Through Vendor</w:t>
      </w:r>
    </w:p>
    <w:p w:rsidR="00376103" w:rsidRPr="00D83B8F" w:rsidRDefault="00376103" w:rsidP="00376103">
      <w:pPr>
        <w:numPr>
          <w:ilvl w:val="0"/>
          <w:numId w:val="17"/>
        </w:numPr>
        <w:jc w:val="both"/>
        <w:rPr>
          <w:rFonts w:asciiTheme="majorBidi" w:hAnsiTheme="majorBidi" w:cstheme="majorBidi"/>
          <w:sz w:val="24"/>
          <w:szCs w:val="24"/>
        </w:rPr>
      </w:pPr>
      <w:r w:rsidRPr="00D83B8F">
        <w:rPr>
          <w:rFonts w:asciiTheme="majorBidi" w:hAnsiTheme="majorBidi" w:cstheme="majorBidi"/>
          <w:sz w:val="24"/>
          <w:szCs w:val="24"/>
        </w:rPr>
        <w:t>Examining all invoices just below the approval level, sorted by vendor or employee who approved the invoice</w:t>
      </w:r>
    </w:p>
    <w:p w:rsidR="00376103" w:rsidRPr="00D83B8F" w:rsidRDefault="00376103" w:rsidP="00376103">
      <w:pPr>
        <w:numPr>
          <w:ilvl w:val="0"/>
          <w:numId w:val="17"/>
        </w:numPr>
        <w:jc w:val="both"/>
        <w:rPr>
          <w:rFonts w:asciiTheme="majorBidi" w:hAnsiTheme="majorBidi" w:cstheme="majorBidi"/>
          <w:sz w:val="24"/>
          <w:szCs w:val="24"/>
        </w:rPr>
      </w:pPr>
      <w:r w:rsidRPr="00D83B8F">
        <w:rPr>
          <w:rFonts w:asciiTheme="majorBidi" w:hAnsiTheme="majorBidi" w:cstheme="majorBidi"/>
          <w:sz w:val="24"/>
          <w:szCs w:val="24"/>
        </w:rPr>
        <w:t>Comparing market prices for prices on invoices, using a CAAT and some research</w:t>
      </w:r>
    </w:p>
    <w:p w:rsidR="00376103" w:rsidRPr="00D83B8F" w:rsidRDefault="00376103" w:rsidP="00376103">
      <w:pPr>
        <w:numPr>
          <w:ilvl w:val="0"/>
          <w:numId w:val="17"/>
        </w:numPr>
        <w:jc w:val="both"/>
        <w:rPr>
          <w:rFonts w:asciiTheme="majorBidi" w:hAnsiTheme="majorBidi" w:cstheme="majorBidi"/>
          <w:sz w:val="24"/>
          <w:szCs w:val="24"/>
        </w:rPr>
      </w:pPr>
      <w:r w:rsidRPr="00D83B8F">
        <w:rPr>
          <w:rFonts w:asciiTheme="majorBidi" w:hAnsiTheme="majorBidi" w:cstheme="majorBidi"/>
          <w:sz w:val="24"/>
          <w:szCs w:val="24"/>
        </w:rPr>
        <w:t>Reviewing invoices for what is being bought and the prices</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No accomplice Vendor</w:t>
      </w:r>
    </w:p>
    <w:p w:rsidR="00376103" w:rsidRPr="00D83B8F" w:rsidRDefault="00376103" w:rsidP="00376103">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Sorting invoices by vendor and looking for unusual invoice numbers</w:t>
      </w:r>
    </w:p>
    <w:p w:rsidR="00376103" w:rsidRPr="00D83B8F" w:rsidRDefault="00376103" w:rsidP="00376103">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Classifying vendor by invoice amounts and looking for unusual amounts</w:t>
      </w:r>
    </w:p>
    <w:p w:rsidR="00376103" w:rsidRPr="00D83B8F" w:rsidRDefault="00376103" w:rsidP="00376103">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Verifying invoices that led to vendor refunds</w:t>
      </w:r>
    </w:p>
    <w:p w:rsidR="00376103" w:rsidRPr="00D83B8F" w:rsidRDefault="00376103" w:rsidP="00376103">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Requesting that the bank notify the proper person if someone endorses a check where the company is the payee, and use the stamp ‘‘For Deposit</w:t>
      </w:r>
    </w:p>
    <w:p w:rsidR="00376103" w:rsidRPr="00D83B8F" w:rsidRDefault="00376103" w:rsidP="00376103">
      <w:pPr>
        <w:numPr>
          <w:ilvl w:val="0"/>
          <w:numId w:val="18"/>
        </w:numPr>
        <w:jc w:val="both"/>
        <w:rPr>
          <w:rFonts w:asciiTheme="majorBidi" w:hAnsiTheme="majorBidi" w:cstheme="majorBidi"/>
          <w:sz w:val="24"/>
          <w:szCs w:val="24"/>
        </w:rPr>
      </w:pPr>
      <w:r w:rsidRPr="00D83B8F">
        <w:rPr>
          <w:rFonts w:asciiTheme="majorBidi" w:hAnsiTheme="majorBidi" w:cstheme="majorBidi"/>
          <w:sz w:val="24"/>
          <w:szCs w:val="24"/>
        </w:rPr>
        <w:t>Only’’ for all endorsements</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Personal Purchases</w:t>
      </w:r>
    </w:p>
    <w:p w:rsidR="00376103" w:rsidRPr="00D83B8F" w:rsidRDefault="00376103" w:rsidP="00376103">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Spot-checking expenditures on credit cards, looking for unusual vendors or items bought</w:t>
      </w:r>
    </w:p>
    <w:p w:rsidR="00376103" w:rsidRPr="00D83B8F" w:rsidRDefault="00376103" w:rsidP="00376103">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Surprise audits of employees who are authorized to use credit cards or sign checks</w:t>
      </w:r>
    </w:p>
    <w:p w:rsidR="00376103" w:rsidRPr="00D83B8F" w:rsidRDefault="00376103" w:rsidP="00376103">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lastRenderedPageBreak/>
        <w:t>Examining unfavorable balances on performance reports</w:t>
      </w:r>
    </w:p>
    <w:p w:rsidR="00376103" w:rsidRPr="00D83B8F" w:rsidRDefault="00376103" w:rsidP="00376103">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Vendor payment trend analysis</w:t>
      </w:r>
    </w:p>
    <w:p w:rsidR="00376103" w:rsidRPr="00D83B8F" w:rsidRDefault="00376103" w:rsidP="00376103">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Extracting all purchases with no purchase order, summarized by both vendor and employee</w:t>
      </w:r>
    </w:p>
    <w:p w:rsidR="00376103" w:rsidRPr="00D83B8F" w:rsidRDefault="00376103" w:rsidP="00376103">
      <w:pPr>
        <w:numPr>
          <w:ilvl w:val="0"/>
          <w:numId w:val="19"/>
        </w:numPr>
        <w:jc w:val="both"/>
        <w:rPr>
          <w:rFonts w:asciiTheme="majorBidi" w:hAnsiTheme="majorBidi" w:cstheme="majorBidi"/>
          <w:sz w:val="24"/>
          <w:szCs w:val="24"/>
        </w:rPr>
      </w:pPr>
      <w:r w:rsidRPr="00D83B8F">
        <w:rPr>
          <w:rFonts w:asciiTheme="majorBidi" w:hAnsiTheme="majorBidi" w:cstheme="majorBidi"/>
          <w:sz w:val="24"/>
          <w:szCs w:val="24"/>
        </w:rPr>
        <w:t>Extracting all purchases just below the review/approval limit, summarized by both vendor and employee</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Payroll Schemes</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Ghost Employee</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Where feasible, reconciling employees in the payroll database with</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employees in the human resource (HR) database; the ghost should be</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missing in HR</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Getting a copy of the Social Security number (SSN) file and, at least once a</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year, reconciling that file with your employees’ SSNs</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Periodically and unannounced, distributing checks manually, requiring ID</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to pick up check</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Investigating any payroll checks with dual endorsements (a sign that an</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employee accomplice is working with a real person who is serving as the ghost)</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Rotating duties of handling printed paychecks, or requiring vacation timed with issuance of paychecks (pay day)</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Data mining payroll data looking for these red flags:</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Post office box versus a physical address</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Physical address matches that of another employee (i.e., a ‘‘duplicate’’)</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Direct deposit account number that matches that of another employee</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Missing phone number, or a phone number that matches either another employee or a work phone</w:t>
      </w:r>
    </w:p>
    <w:p w:rsidR="00376103" w:rsidRPr="00D83B8F" w:rsidRDefault="00376103" w:rsidP="00376103">
      <w:pPr>
        <w:numPr>
          <w:ilvl w:val="0"/>
          <w:numId w:val="20"/>
        </w:numPr>
        <w:jc w:val="both"/>
        <w:rPr>
          <w:rFonts w:asciiTheme="majorBidi" w:hAnsiTheme="majorBidi" w:cstheme="majorBidi"/>
          <w:sz w:val="24"/>
          <w:szCs w:val="24"/>
        </w:rPr>
      </w:pPr>
      <w:r w:rsidRPr="00D83B8F">
        <w:rPr>
          <w:rFonts w:asciiTheme="majorBidi" w:hAnsiTheme="majorBidi" w:cstheme="majorBidi"/>
          <w:sz w:val="24"/>
          <w:szCs w:val="24"/>
        </w:rPr>
        <w:t>Dates of paychecks compared to termination dates (employees being paid after terminated, and used as a ghost by an existing employee)</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lastRenderedPageBreak/>
        <w:t>Commissions</w:t>
      </w:r>
    </w:p>
    <w:p w:rsidR="00376103" w:rsidRPr="00D83B8F" w:rsidRDefault="00376103" w:rsidP="00376103">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n Randomly spot checking all of the transactions involved in sales commissions for a pay period or a salesperson</w:t>
      </w:r>
    </w:p>
    <w:p w:rsidR="00376103" w:rsidRPr="00D83B8F" w:rsidRDefault="00376103" w:rsidP="00376103">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Investigating higher rates of returns or credits for a salesperson</w:t>
      </w:r>
    </w:p>
    <w:p w:rsidR="00376103" w:rsidRPr="00D83B8F" w:rsidRDefault="00376103" w:rsidP="00376103">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Creating and reviewing a linear correlation between sales and commission paid, by employee</w:t>
      </w:r>
    </w:p>
    <w:p w:rsidR="00376103" w:rsidRPr="00D83B8F" w:rsidRDefault="00376103" w:rsidP="00376103">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Tracking uncollected sales by employee</w:t>
      </w:r>
    </w:p>
    <w:p w:rsidR="00376103" w:rsidRPr="00D83B8F" w:rsidRDefault="00376103" w:rsidP="00376103">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Creating exception reports for employees whose compensation has increased over last year by some unusual percentage</w:t>
      </w:r>
    </w:p>
    <w:p w:rsidR="00376103" w:rsidRPr="00D83B8F" w:rsidRDefault="00376103" w:rsidP="00376103">
      <w:pPr>
        <w:numPr>
          <w:ilvl w:val="0"/>
          <w:numId w:val="21"/>
        </w:numPr>
        <w:jc w:val="both"/>
        <w:rPr>
          <w:rFonts w:asciiTheme="majorBidi" w:hAnsiTheme="majorBidi" w:cstheme="majorBidi"/>
          <w:sz w:val="24"/>
          <w:szCs w:val="24"/>
        </w:rPr>
      </w:pPr>
      <w:r w:rsidRPr="00D83B8F">
        <w:rPr>
          <w:rFonts w:asciiTheme="majorBidi" w:hAnsiTheme="majorBidi" w:cstheme="majorBidi"/>
          <w:sz w:val="24"/>
          <w:szCs w:val="24"/>
        </w:rPr>
        <w:t>Having a designated and independent official verify all changes in commission rates</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Falsified Wages</w:t>
      </w:r>
    </w:p>
    <w:p w:rsidR="00376103" w:rsidRPr="00D83B8F" w:rsidRDefault="00376103" w:rsidP="00376103">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Data mining all transactions over a certain number of overtime hours (e.g., more than 20 hours per week)</w:t>
      </w:r>
    </w:p>
    <w:p w:rsidR="00376103" w:rsidRPr="00D83B8F" w:rsidRDefault="00376103" w:rsidP="00376103">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Creating exception reports for employees whose compensation has increased over last year by some unusual percentage</w:t>
      </w:r>
    </w:p>
    <w:p w:rsidR="00376103" w:rsidRPr="00D83B8F" w:rsidRDefault="00376103" w:rsidP="00376103">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 xml:space="preserve"> Randomly verifying the pay rates in a pay period or for an employee over pay periods</w:t>
      </w:r>
    </w:p>
    <w:p w:rsidR="00376103" w:rsidRPr="00D83B8F" w:rsidRDefault="00376103" w:rsidP="00376103">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Having a designated and independent official verify all changes in pay rates</w:t>
      </w:r>
    </w:p>
    <w:p w:rsidR="00376103" w:rsidRPr="00D83B8F" w:rsidRDefault="00376103" w:rsidP="00376103">
      <w:pPr>
        <w:numPr>
          <w:ilvl w:val="0"/>
          <w:numId w:val="22"/>
        </w:numPr>
        <w:jc w:val="both"/>
        <w:rPr>
          <w:rFonts w:asciiTheme="majorBidi" w:hAnsiTheme="majorBidi" w:cstheme="majorBidi"/>
          <w:sz w:val="24"/>
          <w:szCs w:val="24"/>
        </w:rPr>
      </w:pPr>
      <w:r w:rsidRPr="00D83B8F">
        <w:rPr>
          <w:rFonts w:asciiTheme="majorBidi" w:hAnsiTheme="majorBidi" w:cstheme="majorBidi"/>
          <w:sz w:val="24"/>
          <w:szCs w:val="24"/>
        </w:rPr>
        <w:t>Maintaining careful custody of time cards—after approval, process them immediately</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Check-Tampering</w:t>
      </w:r>
    </w:p>
    <w:p w:rsidR="00376103" w:rsidRPr="00D83B8F" w:rsidRDefault="00376103" w:rsidP="00376103">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Periodically rotating personnel who handle and code checks</w:t>
      </w:r>
    </w:p>
    <w:p w:rsidR="00376103" w:rsidRPr="00D83B8F" w:rsidRDefault="00376103" w:rsidP="00376103">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Requiring dual signatures for checks over a designated threshold</w:t>
      </w:r>
    </w:p>
    <w:p w:rsidR="00376103" w:rsidRPr="00D83B8F" w:rsidRDefault="00376103" w:rsidP="00376103">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Using a positive pay system at the entity’s bank</w:t>
      </w:r>
    </w:p>
    <w:p w:rsidR="00376103" w:rsidRPr="00D83B8F" w:rsidRDefault="00376103" w:rsidP="00376103">
      <w:pPr>
        <w:numPr>
          <w:ilvl w:val="0"/>
          <w:numId w:val="23"/>
        </w:numPr>
        <w:jc w:val="both"/>
        <w:rPr>
          <w:rFonts w:asciiTheme="majorBidi" w:hAnsiTheme="majorBidi" w:cstheme="majorBidi"/>
          <w:sz w:val="24"/>
          <w:szCs w:val="24"/>
        </w:rPr>
      </w:pPr>
      <w:r w:rsidRPr="00D83B8F">
        <w:rPr>
          <w:rFonts w:asciiTheme="majorBidi" w:hAnsiTheme="majorBidi" w:cstheme="majorBidi"/>
          <w:sz w:val="24"/>
          <w:szCs w:val="24"/>
        </w:rPr>
        <w:t>Having the bank statement sent unopened to someone in management completely separate from accounts payable—in the case of smaller companies, perhaps the owner/manager. Review the statement and cancelled checks, even if it is online, before passing the statement on to the person who will do the bank reconciliation.</w:t>
      </w:r>
    </w:p>
    <w:p w:rsidR="00376103" w:rsidRDefault="00376103" w:rsidP="00376103">
      <w:pPr>
        <w:rPr>
          <w:rFonts w:asciiTheme="majorBidi" w:hAnsiTheme="majorBidi" w:cstheme="majorBidi"/>
          <w:b/>
          <w:sz w:val="24"/>
          <w:szCs w:val="24"/>
        </w:rPr>
      </w:pPr>
    </w:p>
    <w:p w:rsidR="00376103" w:rsidRDefault="00376103" w:rsidP="00376103">
      <w:pPr>
        <w:rPr>
          <w:rFonts w:asciiTheme="majorBidi" w:hAnsiTheme="majorBidi" w:cstheme="majorBidi"/>
          <w:b/>
          <w:sz w:val="24"/>
          <w:szCs w:val="24"/>
        </w:rPr>
      </w:pP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lastRenderedPageBreak/>
        <w:t>Skimming</w:t>
      </w:r>
    </w:p>
    <w:p w:rsidR="00376103" w:rsidRPr="00D83B8F" w:rsidRDefault="00376103" w:rsidP="00376103">
      <w:pPr>
        <w:rPr>
          <w:rFonts w:asciiTheme="majorBidi" w:hAnsiTheme="majorBidi" w:cstheme="majorBidi"/>
          <w:sz w:val="24"/>
          <w:szCs w:val="24"/>
        </w:rPr>
      </w:pPr>
      <w:r w:rsidRPr="00D83B8F">
        <w:rPr>
          <w:rFonts w:asciiTheme="majorBidi" w:hAnsiTheme="majorBidi" w:cstheme="majorBidi"/>
          <w:sz w:val="24"/>
          <w:szCs w:val="24"/>
        </w:rPr>
        <w:t>Skimming frauds happen before a booking entry is made. Because it is an off the- books fraud, this type of fraud is one of the most difficult to detect. One methodology to detect skimming is to perform invigilation. Individual skimming schemes are related to sales (unrecorded sales, understated sales), receivables (write-off schemes, lapping schemes, unconcealed schemes), and refunds. Suggested methods to use for this type of scheme are:</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Surveillance of employees at point of sale (e.g., cameras above registers and meal tables)</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Discovery of ‘‘markers’’ near registers (fraudsters use markers to keep up</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with the amounts skimmed; for example, a penny for $100, a nickel for $500)</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 xml:space="preserve">Investigating gaps in </w:t>
      </w:r>
      <w:r>
        <w:rPr>
          <w:rFonts w:asciiTheme="majorBidi" w:hAnsiTheme="majorBidi" w:cstheme="majorBidi"/>
          <w:sz w:val="24"/>
          <w:szCs w:val="24"/>
        </w:rPr>
        <w:t>p</w:t>
      </w:r>
      <w:r w:rsidRPr="00D83B8F">
        <w:rPr>
          <w:rFonts w:asciiTheme="majorBidi" w:hAnsiTheme="majorBidi" w:cstheme="majorBidi"/>
          <w:sz w:val="24"/>
          <w:szCs w:val="24"/>
        </w:rPr>
        <w:t>re</w:t>
      </w:r>
      <w:r>
        <w:rPr>
          <w:rFonts w:asciiTheme="majorBidi" w:hAnsiTheme="majorBidi" w:cstheme="majorBidi"/>
          <w:sz w:val="24"/>
          <w:szCs w:val="24"/>
        </w:rPr>
        <w:t xml:space="preserve"> </w:t>
      </w:r>
      <w:r w:rsidRPr="00D83B8F">
        <w:rPr>
          <w:rFonts w:asciiTheme="majorBidi" w:hAnsiTheme="majorBidi" w:cstheme="majorBidi"/>
          <w:sz w:val="24"/>
          <w:szCs w:val="24"/>
        </w:rPr>
        <w:t>numbered receipts</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Checking registers for excessive no-sale transactions, voids, or refunds</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Posting a sign at the register or in plain view of customers: ‘‘If you did not receive a receipt, please contact the manager and your meal will be free.’’ Using a trained secret shopper to look for signs of fraud</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Using an invigilation for an approximation of missing monies, or to determine if skimming is occurring</w:t>
      </w:r>
    </w:p>
    <w:p w:rsidR="00376103" w:rsidRPr="00D83B8F" w:rsidRDefault="00376103" w:rsidP="00376103">
      <w:pPr>
        <w:numPr>
          <w:ilvl w:val="0"/>
          <w:numId w:val="24"/>
        </w:numPr>
        <w:jc w:val="both"/>
        <w:rPr>
          <w:rFonts w:asciiTheme="majorBidi" w:hAnsiTheme="majorBidi" w:cstheme="majorBidi"/>
          <w:sz w:val="24"/>
          <w:szCs w:val="24"/>
        </w:rPr>
      </w:pPr>
      <w:r w:rsidRPr="00D83B8F">
        <w:rPr>
          <w:rFonts w:asciiTheme="majorBidi" w:hAnsiTheme="majorBidi" w:cstheme="majorBidi"/>
          <w:sz w:val="24"/>
          <w:szCs w:val="24"/>
        </w:rPr>
        <w:t>Measuring variances in revenues by employee and by shift Creating a pro forma income statement, using cost of goods sold an standard markups to ascertain the level of sales that should exist, then comparing it to actual for an approximation of missing monies</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Corruption Schemes</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Classifying transactions by vendor and examining unusual, unexplained</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higher-than-expected volumes</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Random investigation of all vendors, including owners, major shareholders,</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and any relationship with employees</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Reviewing contracts and approval of invoices periodically, even if only a</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sample during each audit</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Verifying the authenticity of vendors as part of internal audits, even if it is only a sample</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t>Looking for related-party transactions where the relationship has been hidden</w:t>
      </w:r>
    </w:p>
    <w:p w:rsidR="00376103" w:rsidRPr="00D83B8F" w:rsidRDefault="00376103" w:rsidP="00376103">
      <w:pPr>
        <w:numPr>
          <w:ilvl w:val="0"/>
          <w:numId w:val="25"/>
        </w:numPr>
        <w:jc w:val="both"/>
        <w:rPr>
          <w:rFonts w:asciiTheme="majorBidi" w:hAnsiTheme="majorBidi" w:cstheme="majorBidi"/>
          <w:sz w:val="24"/>
          <w:szCs w:val="24"/>
        </w:rPr>
      </w:pPr>
      <w:r w:rsidRPr="00D83B8F">
        <w:rPr>
          <w:rFonts w:asciiTheme="majorBidi" w:hAnsiTheme="majorBidi" w:cstheme="majorBidi"/>
          <w:sz w:val="24"/>
          <w:szCs w:val="24"/>
        </w:rPr>
        <w:lastRenderedPageBreak/>
        <w:t>Reviewing approvals for transactions with related parties annually</w:t>
      </w:r>
    </w:p>
    <w:p w:rsidR="00376103" w:rsidRPr="00D83B8F" w:rsidRDefault="00376103" w:rsidP="00376103">
      <w:pPr>
        <w:rPr>
          <w:rFonts w:asciiTheme="majorBidi" w:hAnsiTheme="majorBidi" w:cstheme="majorBidi"/>
          <w:b/>
          <w:sz w:val="24"/>
          <w:szCs w:val="24"/>
        </w:rPr>
      </w:pPr>
      <w:r w:rsidRPr="00D83B8F">
        <w:rPr>
          <w:rFonts w:asciiTheme="majorBidi" w:hAnsiTheme="majorBidi" w:cstheme="majorBidi"/>
          <w:b/>
          <w:sz w:val="24"/>
          <w:szCs w:val="24"/>
        </w:rPr>
        <w:t>Bribery and Economic Extortion</w:t>
      </w:r>
    </w:p>
    <w:p w:rsidR="00376103" w:rsidRPr="00D83B8F" w:rsidRDefault="00376103" w:rsidP="0037610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Rotating duties of approving contracts and/or vendors, and bid responsibilities</w:t>
      </w:r>
    </w:p>
    <w:p w:rsidR="00376103" w:rsidRPr="00D83B8F" w:rsidRDefault="00376103" w:rsidP="00376103">
      <w:pPr>
        <w:numPr>
          <w:ilvl w:val="0"/>
          <w:numId w:val="26"/>
        </w:numPr>
        <w:jc w:val="both"/>
        <w:rPr>
          <w:rFonts w:asciiTheme="majorBidi" w:hAnsiTheme="majorBidi" w:cstheme="majorBidi"/>
          <w:sz w:val="24"/>
          <w:szCs w:val="24"/>
        </w:rPr>
      </w:pPr>
      <w:r w:rsidRPr="00D83B8F">
        <w:rPr>
          <w:rFonts w:asciiTheme="majorBidi" w:hAnsiTheme="majorBidi" w:cstheme="majorBidi"/>
          <w:sz w:val="24"/>
          <w:szCs w:val="24"/>
        </w:rPr>
        <w:t>Segregating duties of approving vendors and awarding contracts or approving invoices</w:t>
      </w:r>
    </w:p>
    <w:p w:rsidR="00376103" w:rsidRDefault="00376103"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8E4438" w:rsidP="00012E33">
      <w:pPr>
        <w:spacing w:after="0"/>
        <w:jc w:val="both"/>
        <w:rPr>
          <w:rFonts w:ascii="Times New Roman" w:eastAsia="Times New Roman" w:hAnsi="Times New Roman" w:cs="Times New Roman"/>
        </w:rPr>
      </w:pPr>
    </w:p>
    <w:p w:rsidR="008E4438" w:rsidRDefault="00631EEA" w:rsidP="00631EEA">
      <w:pPr>
        <w:spacing w:after="0"/>
        <w:jc w:val="center"/>
        <w:rPr>
          <w:rFonts w:ascii="Times New Roman" w:eastAsia="Times New Roman" w:hAnsi="Times New Roman" w:cs="Times New Roman"/>
        </w:rPr>
      </w:pPr>
      <w:r>
        <w:rPr>
          <w:rFonts w:ascii="Times New Roman" w:eastAsia="Times New Roman" w:hAnsi="Times New Roman" w:cs="Times New Roman"/>
        </w:rPr>
        <w:t>******************************</w:t>
      </w:r>
    </w:p>
    <w:sectPr w:rsidR="008E4438" w:rsidSect="00231551">
      <w:headerReference w:type="default" r:id="rId8"/>
      <w:footerReference w:type="default" r:id="rId9"/>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77D0" w:rsidRDefault="00D177D0" w:rsidP="00FD78D3">
      <w:pPr>
        <w:spacing w:after="0" w:line="240" w:lineRule="auto"/>
      </w:pPr>
      <w:r>
        <w:separator/>
      </w:r>
    </w:p>
  </w:endnote>
  <w:endnote w:type="continuationSeparator" w:id="0">
    <w:p w:rsidR="00D177D0" w:rsidRDefault="00D177D0" w:rsidP="00FD78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Franklin Gothic Demi">
    <w:panose1 w:val="020B0703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Default="00231551" w:rsidP="00231551">
    <w:pPr>
      <w:pStyle w:val="Footer"/>
      <w:jc w:val="right"/>
    </w:pPr>
    <w:r>
      <w:t xml:space="preserve">Page </w:t>
    </w:r>
    <w:r>
      <w:rPr>
        <w:b/>
        <w:bCs/>
      </w:rPr>
      <w:fldChar w:fldCharType="begin"/>
    </w:r>
    <w:r>
      <w:rPr>
        <w:b/>
        <w:bCs/>
      </w:rPr>
      <w:instrText xml:space="preserve"> PAGE </w:instrText>
    </w:r>
    <w:r>
      <w:rPr>
        <w:b/>
        <w:bCs/>
      </w:rPr>
      <w:fldChar w:fldCharType="separate"/>
    </w:r>
    <w:r w:rsidR="002624E5">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624E5">
      <w:rPr>
        <w:b/>
        <w:bCs/>
        <w:noProof/>
      </w:rPr>
      <w:t>20</w:t>
    </w:r>
    <w:r>
      <w:rPr>
        <w:b/>
        <w:bCs/>
      </w:rPr>
      <w:fldChar w:fldCharType="end"/>
    </w:r>
  </w:p>
  <w:p w:rsidR="00231551" w:rsidRDefault="002315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77D0" w:rsidRDefault="00D177D0" w:rsidP="00FD78D3">
      <w:pPr>
        <w:spacing w:after="0" w:line="240" w:lineRule="auto"/>
      </w:pPr>
      <w:r>
        <w:separator/>
      </w:r>
    </w:p>
  </w:footnote>
  <w:footnote w:type="continuationSeparator" w:id="0">
    <w:p w:rsidR="00D177D0" w:rsidRDefault="00D177D0" w:rsidP="00FD78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1551" w:rsidRPr="000B24CE" w:rsidRDefault="00231551" w:rsidP="00231551">
    <w:pPr>
      <w:pStyle w:val="Header"/>
      <w:rPr>
        <w:rFonts w:ascii="Berlin Sans FB Demi" w:hAnsi="Berlin Sans FB Demi"/>
      </w:rPr>
    </w:pPr>
    <w:r>
      <w:rPr>
        <w:noProof/>
      </w:rPr>
      <w:drawing>
        <wp:inline distT="0" distB="0" distL="0" distR="0" wp14:anchorId="79AA0EC7" wp14:editId="0C05CF3F">
          <wp:extent cx="352425" cy="4000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2425" cy="400050"/>
                  </a:xfrm>
                  <a:prstGeom prst="rect">
                    <a:avLst/>
                  </a:prstGeom>
                  <a:noFill/>
                  <a:ln>
                    <a:noFill/>
                  </a:ln>
                </pic:spPr>
              </pic:pic>
            </a:graphicData>
          </a:graphic>
        </wp:inline>
      </w:drawing>
    </w:r>
    <w:r>
      <w:t xml:space="preserve"> </w:t>
    </w:r>
    <w:r>
      <w:rPr>
        <w:rFonts w:ascii="Berlin Sans FB Demi" w:hAnsi="Berlin Sans FB Demi"/>
      </w:rPr>
      <w:t xml:space="preserve"> The Institute of Certified Public Accountants of Pakistan (ICPAP)</w:t>
    </w:r>
  </w:p>
  <w:p w:rsidR="00231551" w:rsidRDefault="002315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A5277"/>
    <w:multiLevelType w:val="hybridMultilevel"/>
    <w:tmpl w:val="38C2CF8E"/>
    <w:lvl w:ilvl="0" w:tplc="1EC48A00">
      <w:start w:val="1"/>
      <w:numFmt w:val="decimal"/>
      <w:lvlText w:val="%1."/>
      <w:lvlJc w:val="left"/>
      <w:pPr>
        <w:tabs>
          <w:tab w:val="num" w:pos="1080"/>
        </w:tabs>
        <w:ind w:left="1080" w:hanging="72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C2D5C89"/>
    <w:multiLevelType w:val="hybridMultilevel"/>
    <w:tmpl w:val="5F4C3A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2A20A1"/>
    <w:multiLevelType w:val="hybridMultilevel"/>
    <w:tmpl w:val="D3DC56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AC16D5"/>
    <w:multiLevelType w:val="hybridMultilevel"/>
    <w:tmpl w:val="541AD0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E20ABD"/>
    <w:multiLevelType w:val="hybridMultilevel"/>
    <w:tmpl w:val="45D2D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302125"/>
    <w:multiLevelType w:val="hybridMultilevel"/>
    <w:tmpl w:val="71E4D93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9B72D7"/>
    <w:multiLevelType w:val="hybridMultilevel"/>
    <w:tmpl w:val="7BF8535A"/>
    <w:lvl w:ilvl="0" w:tplc="3714809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9212220"/>
    <w:multiLevelType w:val="hybridMultilevel"/>
    <w:tmpl w:val="C0865C7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3753B81"/>
    <w:multiLevelType w:val="hybridMultilevel"/>
    <w:tmpl w:val="26A603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67B5BF2"/>
    <w:multiLevelType w:val="hybridMultilevel"/>
    <w:tmpl w:val="538A46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B50807"/>
    <w:multiLevelType w:val="hybridMultilevel"/>
    <w:tmpl w:val="243ED4D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1DC3B3A"/>
    <w:multiLevelType w:val="multilevel"/>
    <w:tmpl w:val="D8EEC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B13EE1"/>
    <w:multiLevelType w:val="hybridMultilevel"/>
    <w:tmpl w:val="E64211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AB04E20"/>
    <w:multiLevelType w:val="multilevel"/>
    <w:tmpl w:val="DA4E7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C1F4CCE"/>
    <w:multiLevelType w:val="hybridMultilevel"/>
    <w:tmpl w:val="041E3AC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3B14BAB"/>
    <w:multiLevelType w:val="hybridMultilevel"/>
    <w:tmpl w:val="ED1E5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5B222BC"/>
    <w:multiLevelType w:val="multilevel"/>
    <w:tmpl w:val="923A2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656BFB"/>
    <w:multiLevelType w:val="hybridMultilevel"/>
    <w:tmpl w:val="75A0FA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CE542F"/>
    <w:multiLevelType w:val="hybridMultilevel"/>
    <w:tmpl w:val="DDC2E9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73240578"/>
    <w:multiLevelType w:val="hybridMultilevel"/>
    <w:tmpl w:val="0362FF2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47C7DDA"/>
    <w:multiLevelType w:val="hybridMultilevel"/>
    <w:tmpl w:val="F2949A0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70E13B2"/>
    <w:multiLevelType w:val="hybridMultilevel"/>
    <w:tmpl w:val="7996E0FA"/>
    <w:lvl w:ilvl="0" w:tplc="0409000D">
      <w:start w:val="1"/>
      <w:numFmt w:val="bullet"/>
      <w:lvlText w:val=""/>
      <w:lvlJc w:val="left"/>
      <w:pPr>
        <w:ind w:left="720" w:hanging="360"/>
      </w:pPr>
      <w:rPr>
        <w:rFonts w:ascii="Wingdings" w:hAnsi="Wingdings" w:hint="default"/>
      </w:rPr>
    </w:lvl>
    <w:lvl w:ilvl="1" w:tplc="72D00788">
      <w:start w:val="4"/>
      <w:numFmt w:val="bullet"/>
      <w:lvlText w:val="•"/>
      <w:lvlJc w:val="left"/>
      <w:pPr>
        <w:ind w:left="1440" w:hanging="360"/>
      </w:pPr>
      <w:rPr>
        <w:rFonts w:ascii="Times New Roman" w:eastAsiaTheme="minorHAnsi"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142216"/>
    <w:multiLevelType w:val="multilevel"/>
    <w:tmpl w:val="B92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EC475F7"/>
    <w:multiLevelType w:val="hybridMultilevel"/>
    <w:tmpl w:val="8EEA34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1"/>
  </w:num>
  <w:num w:numId="4">
    <w:abstractNumId w:val="0"/>
  </w:num>
  <w:num w:numId="5">
    <w:abstractNumId w:val="16"/>
  </w:num>
  <w:num w:numId="6">
    <w:abstractNumId w:val="6"/>
  </w:num>
  <w:num w:numId="7">
    <w:abstractNumId w:val="14"/>
  </w:num>
  <w:num w:numId="8">
    <w:abstractNumId w:val="12"/>
  </w:num>
  <w:num w:numId="9">
    <w:abstractNumId w:val="23"/>
  </w:num>
  <w:num w:numId="10">
    <w:abstractNumId w:val="17"/>
  </w:num>
  <w:num w:numId="11">
    <w:abstractNumId w:val="19"/>
  </w:num>
  <w:num w:numId="12">
    <w:abstractNumId w:val="8"/>
  </w:num>
  <w:num w:numId="13">
    <w:abstractNumId w:val="24"/>
  </w:num>
  <w:num w:numId="14">
    <w:abstractNumId w:val="4"/>
  </w:num>
  <w:num w:numId="15">
    <w:abstractNumId w:val="10"/>
  </w:num>
  <w:num w:numId="16">
    <w:abstractNumId w:val="5"/>
  </w:num>
  <w:num w:numId="17">
    <w:abstractNumId w:val="18"/>
  </w:num>
  <w:num w:numId="18">
    <w:abstractNumId w:val="3"/>
  </w:num>
  <w:num w:numId="19">
    <w:abstractNumId w:val="9"/>
  </w:num>
  <w:num w:numId="20">
    <w:abstractNumId w:val="1"/>
  </w:num>
  <w:num w:numId="21">
    <w:abstractNumId w:val="7"/>
  </w:num>
  <w:num w:numId="22">
    <w:abstractNumId w:val="13"/>
  </w:num>
  <w:num w:numId="23">
    <w:abstractNumId w:val="20"/>
  </w:num>
  <w:num w:numId="24">
    <w:abstractNumId w:val="2"/>
  </w:num>
  <w:num w:numId="25">
    <w:abstractNumId w:val="22"/>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348"/>
    <w:rsid w:val="00012E33"/>
    <w:rsid w:val="00016CAA"/>
    <w:rsid w:val="00057FF6"/>
    <w:rsid w:val="000E38C0"/>
    <w:rsid w:val="001711AD"/>
    <w:rsid w:val="001D3468"/>
    <w:rsid w:val="001E22B1"/>
    <w:rsid w:val="001E3ADD"/>
    <w:rsid w:val="00213C8D"/>
    <w:rsid w:val="00231551"/>
    <w:rsid w:val="00236DF9"/>
    <w:rsid w:val="002624E5"/>
    <w:rsid w:val="0029546B"/>
    <w:rsid w:val="002D754D"/>
    <w:rsid w:val="002E3FAE"/>
    <w:rsid w:val="00312929"/>
    <w:rsid w:val="00334750"/>
    <w:rsid w:val="00341455"/>
    <w:rsid w:val="00376103"/>
    <w:rsid w:val="00383BBC"/>
    <w:rsid w:val="00392974"/>
    <w:rsid w:val="00394493"/>
    <w:rsid w:val="003B550E"/>
    <w:rsid w:val="003E454B"/>
    <w:rsid w:val="003F3F1B"/>
    <w:rsid w:val="004159D3"/>
    <w:rsid w:val="00417260"/>
    <w:rsid w:val="004A159A"/>
    <w:rsid w:val="004C2F50"/>
    <w:rsid w:val="004F307F"/>
    <w:rsid w:val="00520D32"/>
    <w:rsid w:val="00535442"/>
    <w:rsid w:val="0055642F"/>
    <w:rsid w:val="00563CDB"/>
    <w:rsid w:val="00564619"/>
    <w:rsid w:val="005B2288"/>
    <w:rsid w:val="005D111E"/>
    <w:rsid w:val="005F1F22"/>
    <w:rsid w:val="00631EEA"/>
    <w:rsid w:val="0065534A"/>
    <w:rsid w:val="0068476C"/>
    <w:rsid w:val="0069179A"/>
    <w:rsid w:val="006F0294"/>
    <w:rsid w:val="00713E7E"/>
    <w:rsid w:val="0072031B"/>
    <w:rsid w:val="00726B92"/>
    <w:rsid w:val="007418E4"/>
    <w:rsid w:val="00742898"/>
    <w:rsid w:val="0076016E"/>
    <w:rsid w:val="00765CD3"/>
    <w:rsid w:val="0081528A"/>
    <w:rsid w:val="00816370"/>
    <w:rsid w:val="008309A6"/>
    <w:rsid w:val="00837553"/>
    <w:rsid w:val="008624A8"/>
    <w:rsid w:val="008742E4"/>
    <w:rsid w:val="008A6B45"/>
    <w:rsid w:val="008B0CC0"/>
    <w:rsid w:val="008C685C"/>
    <w:rsid w:val="008E4438"/>
    <w:rsid w:val="008F48CA"/>
    <w:rsid w:val="00913FAE"/>
    <w:rsid w:val="00942348"/>
    <w:rsid w:val="00980C9B"/>
    <w:rsid w:val="00987BF4"/>
    <w:rsid w:val="00994FD0"/>
    <w:rsid w:val="009B0257"/>
    <w:rsid w:val="00A0194D"/>
    <w:rsid w:val="00A13931"/>
    <w:rsid w:val="00AC6DA1"/>
    <w:rsid w:val="00AF2991"/>
    <w:rsid w:val="00B373EB"/>
    <w:rsid w:val="00B6284D"/>
    <w:rsid w:val="00B833C7"/>
    <w:rsid w:val="00BA0D32"/>
    <w:rsid w:val="00BB2E40"/>
    <w:rsid w:val="00BC77F5"/>
    <w:rsid w:val="00C01D92"/>
    <w:rsid w:val="00C50E4E"/>
    <w:rsid w:val="00CA7761"/>
    <w:rsid w:val="00CE1F13"/>
    <w:rsid w:val="00CF4E16"/>
    <w:rsid w:val="00D177D0"/>
    <w:rsid w:val="00DF3990"/>
    <w:rsid w:val="00E65398"/>
    <w:rsid w:val="00E96BC1"/>
    <w:rsid w:val="00EA6F56"/>
    <w:rsid w:val="00EB0871"/>
    <w:rsid w:val="00F17201"/>
    <w:rsid w:val="00F26674"/>
    <w:rsid w:val="00F94423"/>
    <w:rsid w:val="00FC2D46"/>
    <w:rsid w:val="00FD78D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table" w:styleId="TableGrid">
    <w:name w:val="Table Grid"/>
    <w:basedOn w:val="TableNormal"/>
    <w:uiPriority w:val="59"/>
    <w:rsid w:val="0072031B"/>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172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7201"/>
    <w:rPr>
      <w:rFonts w:ascii="Tahoma" w:hAnsi="Tahoma" w:cs="Tahoma"/>
      <w:sz w:val="16"/>
      <w:szCs w:val="16"/>
    </w:rPr>
  </w:style>
  <w:style w:type="paragraph" w:styleId="Header">
    <w:name w:val="header"/>
    <w:basedOn w:val="Normal"/>
    <w:link w:val="HeaderChar"/>
    <w:uiPriority w:val="99"/>
    <w:unhideWhenUsed/>
    <w:rsid w:val="00FD78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D78D3"/>
  </w:style>
  <w:style w:type="paragraph" w:styleId="Footer">
    <w:name w:val="footer"/>
    <w:basedOn w:val="Normal"/>
    <w:link w:val="FooterChar"/>
    <w:uiPriority w:val="99"/>
    <w:unhideWhenUsed/>
    <w:rsid w:val="00FD78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D78D3"/>
  </w:style>
  <w:style w:type="paragraph" w:styleId="ListParagraph">
    <w:name w:val="List Paragraph"/>
    <w:basedOn w:val="Normal"/>
    <w:uiPriority w:val="1"/>
    <w:qFormat/>
    <w:rsid w:val="00837553"/>
    <w:pPr>
      <w:ind w:left="720"/>
      <w:contextualSpacing/>
    </w:pPr>
  </w:style>
  <w:style w:type="table" w:styleId="TableGrid">
    <w:name w:val="Table Grid"/>
    <w:basedOn w:val="TableNormal"/>
    <w:uiPriority w:val="59"/>
    <w:rsid w:val="0072031B"/>
    <w:pPr>
      <w:spacing w:after="0" w:line="240" w:lineRule="auto"/>
      <w:jc w:val="both"/>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3313496">
      <w:bodyDiv w:val="1"/>
      <w:marLeft w:val="0"/>
      <w:marRight w:val="0"/>
      <w:marTop w:val="0"/>
      <w:marBottom w:val="0"/>
      <w:divBdr>
        <w:top w:val="none" w:sz="0" w:space="0" w:color="auto"/>
        <w:left w:val="none" w:sz="0" w:space="0" w:color="auto"/>
        <w:bottom w:val="none" w:sz="0" w:space="0" w:color="auto"/>
        <w:right w:val="none" w:sz="0" w:space="0" w:color="auto"/>
      </w:divBdr>
      <w:divsChild>
        <w:div w:id="253712201">
          <w:marLeft w:val="0"/>
          <w:marRight w:val="0"/>
          <w:marTop w:val="0"/>
          <w:marBottom w:val="0"/>
          <w:divBdr>
            <w:top w:val="none" w:sz="0" w:space="0" w:color="auto"/>
            <w:left w:val="none" w:sz="0" w:space="0" w:color="auto"/>
            <w:bottom w:val="none" w:sz="0" w:space="0" w:color="auto"/>
            <w:right w:val="none" w:sz="0" w:space="0" w:color="auto"/>
          </w:divBdr>
          <w:divsChild>
            <w:div w:id="1215654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164980">
      <w:bodyDiv w:val="1"/>
      <w:marLeft w:val="0"/>
      <w:marRight w:val="0"/>
      <w:marTop w:val="0"/>
      <w:marBottom w:val="0"/>
      <w:divBdr>
        <w:top w:val="none" w:sz="0" w:space="0" w:color="auto"/>
        <w:left w:val="none" w:sz="0" w:space="0" w:color="auto"/>
        <w:bottom w:val="none" w:sz="0" w:space="0" w:color="auto"/>
        <w:right w:val="none" w:sz="0" w:space="0" w:color="auto"/>
      </w:divBdr>
      <w:divsChild>
        <w:div w:id="617226908">
          <w:marLeft w:val="0"/>
          <w:marRight w:val="0"/>
          <w:marTop w:val="0"/>
          <w:marBottom w:val="0"/>
          <w:divBdr>
            <w:top w:val="none" w:sz="0" w:space="0" w:color="auto"/>
            <w:left w:val="none" w:sz="0" w:space="0" w:color="auto"/>
            <w:bottom w:val="none" w:sz="0" w:space="0" w:color="auto"/>
            <w:right w:val="none" w:sz="0" w:space="0" w:color="auto"/>
          </w:divBdr>
          <w:divsChild>
            <w:div w:id="156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5786</Words>
  <Characters>32981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ORG</Company>
  <LinksUpToDate>false</LinksUpToDate>
  <CharactersWithSpaces>38690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Anil Babur</dc:creator>
  <cp:lastModifiedBy>Raheel</cp:lastModifiedBy>
  <cp:revision>2</cp:revision>
  <cp:lastPrinted>2012-12-14T05:39:00Z</cp:lastPrinted>
  <dcterms:created xsi:type="dcterms:W3CDTF">2014-06-26T08:59:00Z</dcterms:created>
  <dcterms:modified xsi:type="dcterms:W3CDTF">2014-06-26T08:59:00Z</dcterms:modified>
</cp:coreProperties>
</file>